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45" w:rsidRDefault="00D80045" w:rsidP="00D80045">
      <w:pPr>
        <w:jc w:val="right"/>
      </w:pPr>
      <w:r>
        <w:t>Coyhaique, abril de 2017</w:t>
      </w:r>
    </w:p>
    <w:p w:rsidR="00280F27" w:rsidRDefault="00C2186C" w:rsidP="00D80045">
      <w:pPr>
        <w:jc w:val="center"/>
        <w:rPr>
          <w:b/>
        </w:rPr>
      </w:pPr>
      <w:r>
        <w:rPr>
          <w:b/>
        </w:rPr>
        <w:t xml:space="preserve">Gestión Curricular: </w:t>
      </w:r>
      <w:r w:rsidR="00D80045" w:rsidRPr="00D80045">
        <w:rPr>
          <w:b/>
        </w:rPr>
        <w:t>Cuenta Pública 2017</w:t>
      </w:r>
    </w:p>
    <w:p w:rsidR="009152E0" w:rsidRDefault="00C2186C" w:rsidP="009152E0">
      <w:pPr>
        <w:ind w:firstLine="708"/>
        <w:jc w:val="both"/>
      </w:pPr>
      <w:r>
        <w:t>El siguiente documento  ofrece, un panorama general de</w:t>
      </w:r>
      <w:r w:rsidR="00F536AA">
        <w:t xml:space="preserve"> las d</w:t>
      </w:r>
      <w:r w:rsidR="009152E0">
        <w:t>imensiones</w:t>
      </w:r>
      <w:r w:rsidR="00F536AA">
        <w:t xml:space="preserve"> de g</w:t>
      </w:r>
      <w:r w:rsidR="009152E0">
        <w:t>estión pedagógica, liderazgo y convivencia escolar</w:t>
      </w:r>
      <w:r>
        <w:t>, algunas de sus acciones y resultados</w:t>
      </w:r>
      <w:r w:rsidR="009152E0">
        <w:t>. Los ejes sobre los</w:t>
      </w:r>
      <w:r w:rsidR="00F536AA">
        <w:t xml:space="preserve"> cuales se desarrolla, corresponden </w:t>
      </w:r>
      <w:r w:rsidR="009152E0">
        <w:t xml:space="preserve">a </w:t>
      </w:r>
      <w:r w:rsidR="00F536AA">
        <w:t>los objetivos estratégicos  de cada dimensión en nuestro Plan de Mejoramiento Educativo 2015-2018.</w:t>
      </w:r>
    </w:p>
    <w:p w:rsidR="009152E0" w:rsidRDefault="009152E0" w:rsidP="009152E0">
      <w:pPr>
        <w:jc w:val="both"/>
      </w:pPr>
      <w:r>
        <w:t xml:space="preserve"> </w:t>
      </w:r>
      <w:r w:rsidR="00F536AA">
        <w:tab/>
        <w:t>Los objetivos estratégicos del establecimiento según dimensión son</w:t>
      </w:r>
      <w:r>
        <w:t>:</w:t>
      </w:r>
    </w:p>
    <w:tbl>
      <w:tblPr>
        <w:tblStyle w:val="Tablaconcuadrcula"/>
        <w:tblW w:w="0" w:type="auto"/>
        <w:tblLook w:val="04A0" w:firstRow="1" w:lastRow="0" w:firstColumn="1" w:lastColumn="0" w:noHBand="0" w:noVBand="1"/>
      </w:tblPr>
      <w:tblGrid>
        <w:gridCol w:w="2376"/>
        <w:gridCol w:w="6602"/>
      </w:tblGrid>
      <w:tr w:rsidR="00F536AA" w:rsidTr="00F536AA">
        <w:tc>
          <w:tcPr>
            <w:tcW w:w="2376" w:type="dxa"/>
          </w:tcPr>
          <w:p w:rsidR="00F536AA" w:rsidRPr="005E4271" w:rsidRDefault="00F536AA" w:rsidP="009152E0">
            <w:pPr>
              <w:jc w:val="both"/>
              <w:rPr>
                <w:b/>
              </w:rPr>
            </w:pPr>
            <w:r w:rsidRPr="005E4271">
              <w:rPr>
                <w:b/>
              </w:rPr>
              <w:t xml:space="preserve">Dimensión </w:t>
            </w:r>
          </w:p>
        </w:tc>
        <w:tc>
          <w:tcPr>
            <w:tcW w:w="6602" w:type="dxa"/>
          </w:tcPr>
          <w:p w:rsidR="00F536AA" w:rsidRPr="005E4271" w:rsidRDefault="00F536AA" w:rsidP="009152E0">
            <w:pPr>
              <w:jc w:val="both"/>
              <w:rPr>
                <w:b/>
              </w:rPr>
            </w:pPr>
            <w:r w:rsidRPr="005E4271">
              <w:rPr>
                <w:b/>
              </w:rPr>
              <w:t>Objetivo Estratégico</w:t>
            </w:r>
          </w:p>
        </w:tc>
      </w:tr>
      <w:tr w:rsidR="00F536AA" w:rsidTr="00F536AA">
        <w:tc>
          <w:tcPr>
            <w:tcW w:w="2376" w:type="dxa"/>
          </w:tcPr>
          <w:p w:rsidR="00F536AA" w:rsidRDefault="00F536AA" w:rsidP="009152E0">
            <w:pPr>
              <w:jc w:val="both"/>
            </w:pPr>
            <w:r>
              <w:t>Gestión Pedagógica</w:t>
            </w:r>
          </w:p>
        </w:tc>
        <w:tc>
          <w:tcPr>
            <w:tcW w:w="6602" w:type="dxa"/>
          </w:tcPr>
          <w:p w:rsidR="00F536AA" w:rsidRDefault="00F536AA" w:rsidP="00A54806">
            <w:pPr>
              <w:pStyle w:val="Prrafodelista"/>
              <w:numPr>
                <w:ilvl w:val="0"/>
                <w:numId w:val="4"/>
              </w:numPr>
              <w:jc w:val="both"/>
            </w:pPr>
            <w:r w:rsidRPr="00B72B87">
              <w:t>Transitar hacia la categoría de autónomo, mejorando la cobertura curricular y los estándares de aprendizaje.</w:t>
            </w:r>
          </w:p>
          <w:p w:rsidR="002854ED" w:rsidRPr="00B72B87" w:rsidRDefault="002854ED" w:rsidP="00A54806">
            <w:pPr>
              <w:numPr>
                <w:ilvl w:val="0"/>
                <w:numId w:val="4"/>
              </w:numPr>
              <w:jc w:val="both"/>
            </w:pPr>
            <w:r w:rsidRPr="00B72B87">
              <w:t>Consolidar buenas prácticas educativas en todos los niveles de enseñanza, fortaleciendo los espacios de reflexión y trabajo pedagógico.</w:t>
            </w:r>
          </w:p>
          <w:p w:rsidR="00F536AA" w:rsidRPr="00B72B87" w:rsidRDefault="00F536AA" w:rsidP="00A54806">
            <w:pPr>
              <w:numPr>
                <w:ilvl w:val="0"/>
                <w:numId w:val="4"/>
              </w:numPr>
              <w:jc w:val="both"/>
            </w:pPr>
            <w:r w:rsidRPr="00B72B87">
              <w:t>Implementar el PIE en apoyo a las NEE de los estudiantes.</w:t>
            </w:r>
          </w:p>
          <w:p w:rsidR="00F536AA" w:rsidRDefault="00F536AA" w:rsidP="009152E0">
            <w:pPr>
              <w:jc w:val="both"/>
            </w:pPr>
          </w:p>
        </w:tc>
      </w:tr>
      <w:tr w:rsidR="00F536AA" w:rsidTr="00F536AA">
        <w:tc>
          <w:tcPr>
            <w:tcW w:w="2376" w:type="dxa"/>
          </w:tcPr>
          <w:p w:rsidR="00F536AA" w:rsidRDefault="00F536AA" w:rsidP="009152E0">
            <w:pPr>
              <w:jc w:val="both"/>
            </w:pPr>
            <w:r>
              <w:t>Liderazgo</w:t>
            </w:r>
          </w:p>
        </w:tc>
        <w:tc>
          <w:tcPr>
            <w:tcW w:w="6602" w:type="dxa"/>
          </w:tcPr>
          <w:p w:rsidR="00F536AA" w:rsidRDefault="00F536AA" w:rsidP="00A54806">
            <w:pPr>
              <w:pStyle w:val="Prrafodelista"/>
              <w:numPr>
                <w:ilvl w:val="0"/>
                <w:numId w:val="4"/>
              </w:numPr>
              <w:jc w:val="both"/>
            </w:pPr>
            <w:r>
              <w:t>Fortalecer el rol de la dirección y el equipo de gestión; con el fin de implementar el acompañamiento de aula para transitar a una mejor gestión en el ámbito pedagógico y calidad educativa.</w:t>
            </w:r>
          </w:p>
          <w:p w:rsidR="002854ED" w:rsidRDefault="002854ED" w:rsidP="00A54806">
            <w:pPr>
              <w:pStyle w:val="Prrafodelista"/>
              <w:numPr>
                <w:ilvl w:val="0"/>
                <w:numId w:val="4"/>
              </w:numPr>
              <w:jc w:val="both"/>
            </w:pPr>
            <w:r>
              <w:t>Elaborar un plan de perfeccionamiento bipartito, para apoyar al equipo de gestión, docente y asistente de la educación.</w:t>
            </w:r>
          </w:p>
          <w:p w:rsidR="002854ED" w:rsidRDefault="002854ED" w:rsidP="00A54806">
            <w:pPr>
              <w:pStyle w:val="Prrafodelista"/>
              <w:numPr>
                <w:ilvl w:val="0"/>
                <w:numId w:val="4"/>
              </w:numPr>
              <w:jc w:val="both"/>
            </w:pPr>
            <w:r>
              <w:t xml:space="preserve">Elaborar programa PIE, para atender a los estudiantes desde NT1 a </w:t>
            </w:r>
            <w:proofErr w:type="spellStart"/>
            <w:r>
              <w:t>IV°Medio</w:t>
            </w:r>
            <w:proofErr w:type="spellEnd"/>
            <w:r>
              <w:t>, al término de 4 años.</w:t>
            </w:r>
          </w:p>
          <w:p w:rsidR="002854ED" w:rsidRDefault="002854ED" w:rsidP="00A54806">
            <w:pPr>
              <w:pStyle w:val="Prrafodelista"/>
              <w:numPr>
                <w:ilvl w:val="0"/>
                <w:numId w:val="4"/>
              </w:numPr>
              <w:jc w:val="both"/>
            </w:pPr>
            <w:r>
              <w:t>Evaluar y reformular programa JECD, incorporando a los niveles de transición, primeros y segundos básicos.</w:t>
            </w:r>
          </w:p>
          <w:p w:rsidR="002854ED" w:rsidRDefault="002854ED" w:rsidP="00A54806">
            <w:pPr>
              <w:pStyle w:val="Prrafodelista"/>
              <w:numPr>
                <w:ilvl w:val="0"/>
                <w:numId w:val="4"/>
              </w:numPr>
              <w:jc w:val="both"/>
            </w:pPr>
            <w:r>
              <w:t>Comunidad educativa en pastoral con sentido evangelizador.</w:t>
            </w:r>
          </w:p>
        </w:tc>
      </w:tr>
      <w:tr w:rsidR="00F536AA" w:rsidTr="00F536AA">
        <w:tc>
          <w:tcPr>
            <w:tcW w:w="2376" w:type="dxa"/>
          </w:tcPr>
          <w:p w:rsidR="00F536AA" w:rsidRDefault="002854ED" w:rsidP="009152E0">
            <w:pPr>
              <w:jc w:val="both"/>
            </w:pPr>
            <w:r>
              <w:t>Convivencia Escolar</w:t>
            </w:r>
          </w:p>
        </w:tc>
        <w:tc>
          <w:tcPr>
            <w:tcW w:w="6602" w:type="dxa"/>
          </w:tcPr>
          <w:p w:rsidR="002854ED" w:rsidRDefault="002854ED" w:rsidP="00A54806">
            <w:pPr>
              <w:pStyle w:val="Prrafodelista"/>
              <w:numPr>
                <w:ilvl w:val="0"/>
                <w:numId w:val="4"/>
              </w:numPr>
              <w:jc w:val="both"/>
            </w:pPr>
            <w:r>
              <w:t>Fortalecer el plan de convivencia y avanzar hacia un colegio inclusivo.</w:t>
            </w:r>
          </w:p>
          <w:p w:rsidR="002854ED" w:rsidRDefault="002854ED" w:rsidP="00A54806">
            <w:pPr>
              <w:pStyle w:val="Prrafodelista"/>
              <w:numPr>
                <w:ilvl w:val="0"/>
                <w:numId w:val="4"/>
              </w:numPr>
              <w:jc w:val="both"/>
            </w:pPr>
            <w:r>
              <w:t>Consolidar un ambiente seguro, junto al desarrollo integral de los estudiantes, con la participación de los padres y apoderados.</w:t>
            </w:r>
          </w:p>
        </w:tc>
      </w:tr>
    </w:tbl>
    <w:p w:rsidR="002A6218" w:rsidRDefault="002A6218" w:rsidP="009152E0">
      <w:pPr>
        <w:jc w:val="both"/>
      </w:pPr>
    </w:p>
    <w:p w:rsidR="00C2186C" w:rsidRDefault="00C2186C" w:rsidP="009152E0">
      <w:pPr>
        <w:jc w:val="both"/>
      </w:pPr>
    </w:p>
    <w:p w:rsidR="00C2186C" w:rsidRDefault="00C2186C" w:rsidP="009152E0">
      <w:pPr>
        <w:jc w:val="both"/>
      </w:pPr>
    </w:p>
    <w:p w:rsidR="00C2186C" w:rsidRDefault="00C2186C" w:rsidP="009152E0">
      <w:pPr>
        <w:jc w:val="both"/>
      </w:pPr>
    </w:p>
    <w:p w:rsidR="00C2186C" w:rsidRDefault="00C2186C" w:rsidP="009152E0">
      <w:pPr>
        <w:jc w:val="both"/>
      </w:pPr>
    </w:p>
    <w:p w:rsidR="00C2186C" w:rsidRDefault="00C2186C" w:rsidP="009152E0">
      <w:pPr>
        <w:jc w:val="both"/>
      </w:pPr>
    </w:p>
    <w:p w:rsidR="00C2186C" w:rsidRDefault="00C2186C" w:rsidP="009152E0">
      <w:pPr>
        <w:jc w:val="both"/>
      </w:pPr>
    </w:p>
    <w:p w:rsidR="002A6218" w:rsidRPr="00C2186C" w:rsidRDefault="00346CBD" w:rsidP="008775F6">
      <w:pPr>
        <w:pStyle w:val="Prrafodelista"/>
        <w:numPr>
          <w:ilvl w:val="0"/>
          <w:numId w:val="6"/>
        </w:numPr>
        <w:jc w:val="both"/>
        <w:rPr>
          <w:b/>
        </w:rPr>
      </w:pPr>
      <w:r w:rsidRPr="00C2186C">
        <w:rPr>
          <w:b/>
        </w:rPr>
        <w:lastRenderedPageBreak/>
        <w:t>Gestión Pedagógica</w:t>
      </w:r>
    </w:p>
    <w:p w:rsidR="00346CBD" w:rsidRDefault="00346CBD" w:rsidP="00737D90">
      <w:pPr>
        <w:spacing w:after="0" w:line="240" w:lineRule="auto"/>
        <w:jc w:val="both"/>
      </w:pPr>
      <w:r w:rsidRPr="00737D90">
        <w:rPr>
          <w:b/>
        </w:rPr>
        <w:t>Transitar</w:t>
      </w:r>
      <w:r w:rsidRPr="00B72B87">
        <w:t xml:space="preserve"> </w:t>
      </w:r>
      <w:r w:rsidRPr="00737D90">
        <w:rPr>
          <w:b/>
        </w:rPr>
        <w:t>hacia la categoría de autónomo, mejorando la cobertura curricular y los estándares de aprendizaje.</w:t>
      </w:r>
    </w:p>
    <w:p w:rsidR="00A54806" w:rsidRDefault="00A54806" w:rsidP="009152E0">
      <w:pPr>
        <w:spacing w:after="0"/>
        <w:ind w:firstLine="708"/>
        <w:jc w:val="both"/>
      </w:pPr>
    </w:p>
    <w:p w:rsidR="009152E0" w:rsidRDefault="009152E0" w:rsidP="009152E0">
      <w:pPr>
        <w:spacing w:after="0"/>
        <w:ind w:firstLine="708"/>
        <w:jc w:val="both"/>
      </w:pPr>
      <w:r>
        <w:t>Consiste en movilizar al colegio de categoría, según la clasificación que ofrece el Ministerio de Educación, para los colegios con SEP</w:t>
      </w:r>
      <w:r w:rsidR="00961BD3">
        <w:t xml:space="preserve"> (subvención escolar preferencial)</w:t>
      </w:r>
      <w:r w:rsidR="00225E8D">
        <w:t>, como el nuestro. A</w:t>
      </w:r>
      <w:r w:rsidR="00A54806">
        <w:t>ctua</w:t>
      </w:r>
      <w:r w:rsidR="00961BD3">
        <w:t>lmente nuestra clasificación corresponde a Emergente, siendo las tres categorías posibles; Autónomo, emergente y en recuperación.</w:t>
      </w:r>
    </w:p>
    <w:p w:rsidR="00C2186C" w:rsidRDefault="00C2186C" w:rsidP="009152E0">
      <w:pPr>
        <w:spacing w:after="0"/>
        <w:ind w:firstLine="708"/>
        <w:jc w:val="both"/>
      </w:pPr>
    </w:p>
    <w:p w:rsidR="003F7D82" w:rsidRDefault="009152E0" w:rsidP="003F7D82">
      <w:pPr>
        <w:spacing w:after="0"/>
        <w:ind w:firstLine="708"/>
        <w:jc w:val="both"/>
      </w:pPr>
      <w:r>
        <w:t>Esta clasificación depende de dos grupos de factores. El primer grupo de factores corresponde fundamentalmente a los resultados que recoge la agencia de calidad  en su medición SIMCE (de los tres últimos años 70 %). Esto se relaciona directamente con el logro de los llamados estándares de aprendizaje en cada nivel educativo.</w:t>
      </w:r>
    </w:p>
    <w:p w:rsidR="003F7D82" w:rsidRDefault="003F7D82" w:rsidP="003F7D82">
      <w:pPr>
        <w:spacing w:after="0"/>
        <w:ind w:firstLine="708"/>
        <w:jc w:val="both"/>
      </w:pPr>
    </w:p>
    <w:p w:rsidR="00961BD3" w:rsidRDefault="00961BD3" w:rsidP="003F7D82">
      <w:pPr>
        <w:spacing w:after="0"/>
        <w:ind w:firstLine="708"/>
        <w:jc w:val="both"/>
      </w:pPr>
      <w:r>
        <w:t xml:space="preserve"> Nuestros resu</w:t>
      </w:r>
      <w:r w:rsidR="003F7D82">
        <w:t>ltados de los últimos tres años son</w:t>
      </w:r>
      <w:r>
        <w:t>:</w:t>
      </w:r>
    </w:p>
    <w:p w:rsidR="003F7D82" w:rsidRDefault="003F7D82" w:rsidP="009152E0">
      <w:pPr>
        <w:spacing w:after="0"/>
        <w:ind w:firstLine="708"/>
        <w:jc w:val="both"/>
      </w:pPr>
    </w:p>
    <w:tbl>
      <w:tblPr>
        <w:tblStyle w:val="Tablaconcuadrcula"/>
        <w:tblW w:w="0" w:type="auto"/>
        <w:tblLook w:val="04A0" w:firstRow="1" w:lastRow="0" w:firstColumn="1" w:lastColumn="0" w:noHBand="0" w:noVBand="1"/>
      </w:tblPr>
      <w:tblGrid>
        <w:gridCol w:w="959"/>
        <w:gridCol w:w="2594"/>
        <w:gridCol w:w="1833"/>
        <w:gridCol w:w="1834"/>
        <w:gridCol w:w="1834"/>
      </w:tblGrid>
      <w:tr w:rsidR="00ED354F" w:rsidTr="00ED354F">
        <w:tc>
          <w:tcPr>
            <w:tcW w:w="959" w:type="dxa"/>
          </w:tcPr>
          <w:p w:rsidR="00ED354F" w:rsidRDefault="00ED354F" w:rsidP="009152E0">
            <w:pPr>
              <w:jc w:val="both"/>
            </w:pPr>
            <w:r>
              <w:t>Nivel</w:t>
            </w:r>
          </w:p>
        </w:tc>
        <w:tc>
          <w:tcPr>
            <w:tcW w:w="2594" w:type="dxa"/>
          </w:tcPr>
          <w:p w:rsidR="00ED354F" w:rsidRDefault="00ED354F" w:rsidP="009152E0">
            <w:pPr>
              <w:jc w:val="both"/>
            </w:pPr>
            <w:r>
              <w:t>Evaluación</w:t>
            </w:r>
          </w:p>
        </w:tc>
        <w:tc>
          <w:tcPr>
            <w:tcW w:w="1833" w:type="dxa"/>
          </w:tcPr>
          <w:p w:rsidR="00ED354F" w:rsidRDefault="00ED354F" w:rsidP="009152E0">
            <w:pPr>
              <w:jc w:val="both"/>
            </w:pPr>
            <w:r>
              <w:t>2013</w:t>
            </w:r>
          </w:p>
        </w:tc>
        <w:tc>
          <w:tcPr>
            <w:tcW w:w="1834" w:type="dxa"/>
          </w:tcPr>
          <w:p w:rsidR="00ED354F" w:rsidRDefault="00ED354F" w:rsidP="009152E0">
            <w:pPr>
              <w:jc w:val="both"/>
            </w:pPr>
            <w:r>
              <w:t>2014</w:t>
            </w:r>
          </w:p>
        </w:tc>
        <w:tc>
          <w:tcPr>
            <w:tcW w:w="1834" w:type="dxa"/>
          </w:tcPr>
          <w:p w:rsidR="00ED354F" w:rsidRDefault="00ED354F" w:rsidP="009152E0">
            <w:pPr>
              <w:jc w:val="both"/>
            </w:pPr>
            <w:r>
              <w:t>2015</w:t>
            </w:r>
          </w:p>
        </w:tc>
      </w:tr>
      <w:tr w:rsidR="00655B92" w:rsidTr="00655B92">
        <w:tc>
          <w:tcPr>
            <w:tcW w:w="959" w:type="dxa"/>
            <w:shd w:val="clear" w:color="auto" w:fill="EAF1DD" w:themeFill="accent3" w:themeFillTint="33"/>
          </w:tcPr>
          <w:p w:rsidR="00655B92" w:rsidRDefault="00655B92" w:rsidP="009152E0">
            <w:pPr>
              <w:jc w:val="both"/>
            </w:pPr>
            <w:proofErr w:type="spellStart"/>
            <w:r>
              <w:t>II°</w:t>
            </w:r>
            <w:proofErr w:type="spellEnd"/>
          </w:p>
        </w:tc>
        <w:tc>
          <w:tcPr>
            <w:tcW w:w="2594" w:type="dxa"/>
            <w:shd w:val="clear" w:color="auto" w:fill="EAF1DD" w:themeFill="accent3" w:themeFillTint="33"/>
          </w:tcPr>
          <w:p w:rsidR="00655B92" w:rsidRDefault="00655B92" w:rsidP="003B53FD">
            <w:pPr>
              <w:jc w:val="both"/>
            </w:pPr>
            <w:r>
              <w:t>Comprensión de Lectura</w:t>
            </w:r>
          </w:p>
        </w:tc>
        <w:tc>
          <w:tcPr>
            <w:tcW w:w="1833" w:type="dxa"/>
            <w:shd w:val="clear" w:color="auto" w:fill="EAF1DD" w:themeFill="accent3" w:themeFillTint="33"/>
          </w:tcPr>
          <w:p w:rsidR="00655B92" w:rsidRDefault="00655B92" w:rsidP="00346CBD">
            <w:pPr>
              <w:jc w:val="center"/>
            </w:pPr>
            <w:r>
              <w:t>267</w:t>
            </w:r>
          </w:p>
        </w:tc>
        <w:tc>
          <w:tcPr>
            <w:tcW w:w="1834" w:type="dxa"/>
            <w:shd w:val="clear" w:color="auto" w:fill="EAF1DD" w:themeFill="accent3" w:themeFillTint="33"/>
          </w:tcPr>
          <w:p w:rsidR="00655B92" w:rsidRDefault="00655B92" w:rsidP="00346CBD">
            <w:pPr>
              <w:jc w:val="center"/>
            </w:pPr>
            <w:r>
              <w:t>258</w:t>
            </w:r>
          </w:p>
        </w:tc>
        <w:tc>
          <w:tcPr>
            <w:tcW w:w="1834" w:type="dxa"/>
            <w:shd w:val="clear" w:color="auto" w:fill="EAF1DD" w:themeFill="accent3" w:themeFillTint="33"/>
          </w:tcPr>
          <w:p w:rsidR="00655B92" w:rsidRDefault="00655B92" w:rsidP="00346CBD">
            <w:pPr>
              <w:jc w:val="center"/>
            </w:pPr>
            <w:r>
              <w:t>247</w:t>
            </w:r>
          </w:p>
        </w:tc>
      </w:tr>
      <w:tr w:rsidR="00655B92" w:rsidTr="00655B92">
        <w:tc>
          <w:tcPr>
            <w:tcW w:w="959" w:type="dxa"/>
            <w:shd w:val="clear" w:color="auto" w:fill="EAF1DD" w:themeFill="accent3" w:themeFillTint="33"/>
          </w:tcPr>
          <w:p w:rsidR="00655B92" w:rsidRDefault="00655B92" w:rsidP="009152E0">
            <w:pPr>
              <w:jc w:val="both"/>
            </w:pPr>
          </w:p>
        </w:tc>
        <w:tc>
          <w:tcPr>
            <w:tcW w:w="2594" w:type="dxa"/>
            <w:shd w:val="clear" w:color="auto" w:fill="EAF1DD" w:themeFill="accent3" w:themeFillTint="33"/>
          </w:tcPr>
          <w:p w:rsidR="00655B92" w:rsidRDefault="00655B92" w:rsidP="003B53FD">
            <w:pPr>
              <w:jc w:val="both"/>
            </w:pPr>
            <w:r>
              <w:t>Matemática</w:t>
            </w:r>
          </w:p>
        </w:tc>
        <w:tc>
          <w:tcPr>
            <w:tcW w:w="1833" w:type="dxa"/>
            <w:shd w:val="clear" w:color="auto" w:fill="EAF1DD" w:themeFill="accent3" w:themeFillTint="33"/>
          </w:tcPr>
          <w:p w:rsidR="00655B92" w:rsidRDefault="00655B92" w:rsidP="00346CBD">
            <w:pPr>
              <w:jc w:val="center"/>
            </w:pPr>
            <w:r>
              <w:t>285</w:t>
            </w:r>
          </w:p>
        </w:tc>
        <w:tc>
          <w:tcPr>
            <w:tcW w:w="1834" w:type="dxa"/>
            <w:shd w:val="clear" w:color="auto" w:fill="EAF1DD" w:themeFill="accent3" w:themeFillTint="33"/>
          </w:tcPr>
          <w:p w:rsidR="00655B92" w:rsidRDefault="00655B92" w:rsidP="00346CBD">
            <w:pPr>
              <w:jc w:val="center"/>
            </w:pPr>
            <w:r>
              <w:t>294</w:t>
            </w:r>
          </w:p>
        </w:tc>
        <w:tc>
          <w:tcPr>
            <w:tcW w:w="1834" w:type="dxa"/>
            <w:shd w:val="clear" w:color="auto" w:fill="EAF1DD" w:themeFill="accent3" w:themeFillTint="33"/>
          </w:tcPr>
          <w:p w:rsidR="00655B92" w:rsidRDefault="00655B92" w:rsidP="00346CBD">
            <w:pPr>
              <w:jc w:val="center"/>
            </w:pPr>
            <w:r>
              <w:t>273</w:t>
            </w:r>
          </w:p>
        </w:tc>
      </w:tr>
      <w:tr w:rsidR="00655B92" w:rsidTr="00ED354F">
        <w:tc>
          <w:tcPr>
            <w:tcW w:w="959" w:type="dxa"/>
          </w:tcPr>
          <w:p w:rsidR="00655B92" w:rsidRDefault="00655B92" w:rsidP="0078558F">
            <w:pPr>
              <w:jc w:val="both"/>
            </w:pPr>
            <w:r>
              <w:t>8°</w:t>
            </w:r>
          </w:p>
        </w:tc>
        <w:tc>
          <w:tcPr>
            <w:tcW w:w="2594" w:type="dxa"/>
          </w:tcPr>
          <w:p w:rsidR="00655B92" w:rsidRDefault="00655B92" w:rsidP="0078558F">
            <w:pPr>
              <w:jc w:val="both"/>
            </w:pPr>
            <w:r>
              <w:t>Comprensión de Lectura</w:t>
            </w:r>
          </w:p>
        </w:tc>
        <w:tc>
          <w:tcPr>
            <w:tcW w:w="1833" w:type="dxa"/>
          </w:tcPr>
          <w:p w:rsidR="00655B92" w:rsidRDefault="00655B92" w:rsidP="00346CBD">
            <w:pPr>
              <w:jc w:val="center"/>
            </w:pPr>
            <w:r>
              <w:t>239</w:t>
            </w:r>
          </w:p>
        </w:tc>
        <w:tc>
          <w:tcPr>
            <w:tcW w:w="1834" w:type="dxa"/>
          </w:tcPr>
          <w:p w:rsidR="00655B92" w:rsidRDefault="00655B92" w:rsidP="00346CBD">
            <w:pPr>
              <w:jc w:val="center"/>
            </w:pPr>
            <w:r>
              <w:t>238</w:t>
            </w:r>
          </w:p>
        </w:tc>
        <w:tc>
          <w:tcPr>
            <w:tcW w:w="1834" w:type="dxa"/>
          </w:tcPr>
          <w:p w:rsidR="00655B92" w:rsidRDefault="00655B92" w:rsidP="00346CBD">
            <w:pPr>
              <w:jc w:val="center"/>
            </w:pPr>
            <w:r>
              <w:t>234</w:t>
            </w:r>
          </w:p>
        </w:tc>
      </w:tr>
      <w:tr w:rsidR="00655B92" w:rsidTr="00ED354F">
        <w:tc>
          <w:tcPr>
            <w:tcW w:w="959" w:type="dxa"/>
          </w:tcPr>
          <w:p w:rsidR="00655B92" w:rsidRDefault="00655B92" w:rsidP="0078558F">
            <w:pPr>
              <w:jc w:val="both"/>
            </w:pPr>
          </w:p>
        </w:tc>
        <w:tc>
          <w:tcPr>
            <w:tcW w:w="2594" w:type="dxa"/>
          </w:tcPr>
          <w:p w:rsidR="00655B92" w:rsidRDefault="00655B92" w:rsidP="0078558F">
            <w:pPr>
              <w:jc w:val="both"/>
            </w:pPr>
            <w:r>
              <w:t>Matemática</w:t>
            </w:r>
          </w:p>
        </w:tc>
        <w:tc>
          <w:tcPr>
            <w:tcW w:w="1833" w:type="dxa"/>
          </w:tcPr>
          <w:p w:rsidR="00655B92" w:rsidRDefault="00655B92" w:rsidP="00346CBD">
            <w:pPr>
              <w:jc w:val="center"/>
            </w:pPr>
            <w:r>
              <w:t>252</w:t>
            </w:r>
          </w:p>
        </w:tc>
        <w:tc>
          <w:tcPr>
            <w:tcW w:w="1834" w:type="dxa"/>
          </w:tcPr>
          <w:p w:rsidR="00655B92" w:rsidRDefault="00655B92" w:rsidP="00346CBD">
            <w:pPr>
              <w:jc w:val="center"/>
            </w:pPr>
            <w:r>
              <w:t>250</w:t>
            </w:r>
          </w:p>
        </w:tc>
        <w:tc>
          <w:tcPr>
            <w:tcW w:w="1834" w:type="dxa"/>
          </w:tcPr>
          <w:p w:rsidR="00655B92" w:rsidRDefault="00655B92" w:rsidP="00346CBD">
            <w:pPr>
              <w:jc w:val="center"/>
            </w:pPr>
            <w:r>
              <w:t>258</w:t>
            </w:r>
          </w:p>
        </w:tc>
      </w:tr>
      <w:tr w:rsidR="00655B92" w:rsidTr="00ED354F">
        <w:tc>
          <w:tcPr>
            <w:tcW w:w="959" w:type="dxa"/>
          </w:tcPr>
          <w:p w:rsidR="00655B92" w:rsidRDefault="00655B92" w:rsidP="0078558F">
            <w:pPr>
              <w:jc w:val="both"/>
            </w:pPr>
          </w:p>
        </w:tc>
        <w:tc>
          <w:tcPr>
            <w:tcW w:w="2594" w:type="dxa"/>
          </w:tcPr>
          <w:p w:rsidR="00655B92" w:rsidRDefault="00655B92" w:rsidP="0078558F">
            <w:pPr>
              <w:jc w:val="both"/>
            </w:pPr>
            <w:r>
              <w:t>Ciencias Naturales</w:t>
            </w:r>
          </w:p>
        </w:tc>
        <w:tc>
          <w:tcPr>
            <w:tcW w:w="1833" w:type="dxa"/>
          </w:tcPr>
          <w:p w:rsidR="00655B92" w:rsidRDefault="00655B92" w:rsidP="00346CBD">
            <w:pPr>
              <w:jc w:val="center"/>
            </w:pPr>
            <w:r>
              <w:t>273 *(2011)</w:t>
            </w:r>
          </w:p>
        </w:tc>
        <w:tc>
          <w:tcPr>
            <w:tcW w:w="1834" w:type="dxa"/>
          </w:tcPr>
          <w:p w:rsidR="00655B92" w:rsidRDefault="00655B92" w:rsidP="00346CBD">
            <w:pPr>
              <w:jc w:val="center"/>
            </w:pPr>
            <w:r>
              <w:t>263*(2013)</w:t>
            </w:r>
          </w:p>
        </w:tc>
        <w:tc>
          <w:tcPr>
            <w:tcW w:w="1834" w:type="dxa"/>
          </w:tcPr>
          <w:p w:rsidR="00655B92" w:rsidRDefault="00655B92" w:rsidP="00346CBD">
            <w:pPr>
              <w:jc w:val="center"/>
            </w:pPr>
            <w:r>
              <w:t>262*(2015)</w:t>
            </w:r>
          </w:p>
        </w:tc>
      </w:tr>
      <w:tr w:rsidR="00655B92" w:rsidTr="00655B92">
        <w:tc>
          <w:tcPr>
            <w:tcW w:w="959" w:type="dxa"/>
            <w:shd w:val="clear" w:color="auto" w:fill="EAF1DD" w:themeFill="accent3" w:themeFillTint="33"/>
          </w:tcPr>
          <w:p w:rsidR="00655B92" w:rsidRDefault="00655B92" w:rsidP="0078558F">
            <w:pPr>
              <w:jc w:val="both"/>
            </w:pPr>
            <w:r>
              <w:t>6°</w:t>
            </w:r>
          </w:p>
        </w:tc>
        <w:tc>
          <w:tcPr>
            <w:tcW w:w="2594" w:type="dxa"/>
            <w:shd w:val="clear" w:color="auto" w:fill="EAF1DD" w:themeFill="accent3" w:themeFillTint="33"/>
          </w:tcPr>
          <w:p w:rsidR="00655B92" w:rsidRDefault="00655B92" w:rsidP="003B53FD">
            <w:pPr>
              <w:jc w:val="both"/>
            </w:pPr>
            <w:r>
              <w:t>Comprensión de Lectura</w:t>
            </w:r>
          </w:p>
        </w:tc>
        <w:tc>
          <w:tcPr>
            <w:tcW w:w="1833" w:type="dxa"/>
            <w:shd w:val="clear" w:color="auto" w:fill="EAF1DD" w:themeFill="accent3" w:themeFillTint="33"/>
          </w:tcPr>
          <w:p w:rsidR="00655B92" w:rsidRDefault="00655B92" w:rsidP="00346CBD">
            <w:pPr>
              <w:jc w:val="center"/>
            </w:pPr>
            <w:r>
              <w:t>268</w:t>
            </w:r>
          </w:p>
        </w:tc>
        <w:tc>
          <w:tcPr>
            <w:tcW w:w="1834" w:type="dxa"/>
            <w:shd w:val="clear" w:color="auto" w:fill="EAF1DD" w:themeFill="accent3" w:themeFillTint="33"/>
          </w:tcPr>
          <w:p w:rsidR="00655B92" w:rsidRDefault="00655B92" w:rsidP="00346CBD">
            <w:pPr>
              <w:jc w:val="center"/>
            </w:pPr>
            <w:r>
              <w:t>253</w:t>
            </w:r>
          </w:p>
        </w:tc>
        <w:tc>
          <w:tcPr>
            <w:tcW w:w="1834" w:type="dxa"/>
            <w:shd w:val="clear" w:color="auto" w:fill="EAF1DD" w:themeFill="accent3" w:themeFillTint="33"/>
          </w:tcPr>
          <w:p w:rsidR="00655B92" w:rsidRDefault="00655B92" w:rsidP="00346CBD">
            <w:pPr>
              <w:jc w:val="center"/>
            </w:pPr>
            <w:r>
              <w:t>267</w:t>
            </w:r>
          </w:p>
        </w:tc>
      </w:tr>
      <w:tr w:rsidR="00655B92" w:rsidTr="00655B92">
        <w:tc>
          <w:tcPr>
            <w:tcW w:w="959" w:type="dxa"/>
            <w:shd w:val="clear" w:color="auto" w:fill="EAF1DD" w:themeFill="accent3" w:themeFillTint="33"/>
          </w:tcPr>
          <w:p w:rsidR="00655B92" w:rsidRDefault="00655B92" w:rsidP="0078558F">
            <w:pPr>
              <w:jc w:val="both"/>
            </w:pPr>
          </w:p>
        </w:tc>
        <w:tc>
          <w:tcPr>
            <w:tcW w:w="2594" w:type="dxa"/>
            <w:shd w:val="clear" w:color="auto" w:fill="EAF1DD" w:themeFill="accent3" w:themeFillTint="33"/>
          </w:tcPr>
          <w:p w:rsidR="00655B92" w:rsidRDefault="00655B92" w:rsidP="003B53FD">
            <w:pPr>
              <w:jc w:val="both"/>
            </w:pPr>
            <w:r>
              <w:t>Matemática</w:t>
            </w:r>
          </w:p>
        </w:tc>
        <w:tc>
          <w:tcPr>
            <w:tcW w:w="1833" w:type="dxa"/>
            <w:shd w:val="clear" w:color="auto" w:fill="EAF1DD" w:themeFill="accent3" w:themeFillTint="33"/>
          </w:tcPr>
          <w:p w:rsidR="00655B92" w:rsidRDefault="00655B92" w:rsidP="00346CBD">
            <w:pPr>
              <w:jc w:val="center"/>
            </w:pPr>
            <w:r>
              <w:t>264</w:t>
            </w:r>
          </w:p>
        </w:tc>
        <w:tc>
          <w:tcPr>
            <w:tcW w:w="1834" w:type="dxa"/>
            <w:shd w:val="clear" w:color="auto" w:fill="EAF1DD" w:themeFill="accent3" w:themeFillTint="33"/>
          </w:tcPr>
          <w:p w:rsidR="00655B92" w:rsidRDefault="00655B92" w:rsidP="00346CBD">
            <w:pPr>
              <w:jc w:val="center"/>
            </w:pPr>
            <w:r>
              <w:t>256</w:t>
            </w:r>
          </w:p>
        </w:tc>
        <w:tc>
          <w:tcPr>
            <w:tcW w:w="1834" w:type="dxa"/>
            <w:shd w:val="clear" w:color="auto" w:fill="EAF1DD" w:themeFill="accent3" w:themeFillTint="33"/>
          </w:tcPr>
          <w:p w:rsidR="00655B92" w:rsidRDefault="00655B92" w:rsidP="00346CBD">
            <w:pPr>
              <w:jc w:val="center"/>
            </w:pPr>
            <w:r>
              <w:t>264</w:t>
            </w:r>
          </w:p>
        </w:tc>
      </w:tr>
      <w:tr w:rsidR="00655B92" w:rsidTr="00ED354F">
        <w:tc>
          <w:tcPr>
            <w:tcW w:w="959" w:type="dxa"/>
          </w:tcPr>
          <w:p w:rsidR="00655B92" w:rsidRDefault="00655B92" w:rsidP="0078558F">
            <w:pPr>
              <w:jc w:val="both"/>
            </w:pPr>
            <w:r>
              <w:t>4°</w:t>
            </w:r>
          </w:p>
        </w:tc>
        <w:tc>
          <w:tcPr>
            <w:tcW w:w="2594" w:type="dxa"/>
          </w:tcPr>
          <w:p w:rsidR="00655B92" w:rsidRDefault="00655B92" w:rsidP="003B53FD">
            <w:pPr>
              <w:jc w:val="both"/>
            </w:pPr>
            <w:r>
              <w:t>Comprensión de Lectura</w:t>
            </w:r>
          </w:p>
        </w:tc>
        <w:tc>
          <w:tcPr>
            <w:tcW w:w="1833" w:type="dxa"/>
          </w:tcPr>
          <w:p w:rsidR="00655B92" w:rsidRDefault="00E04362" w:rsidP="00346CBD">
            <w:pPr>
              <w:jc w:val="center"/>
            </w:pPr>
            <w:r>
              <w:t>287</w:t>
            </w:r>
          </w:p>
        </w:tc>
        <w:tc>
          <w:tcPr>
            <w:tcW w:w="1834" w:type="dxa"/>
          </w:tcPr>
          <w:p w:rsidR="00655B92" w:rsidRDefault="00E04362" w:rsidP="00346CBD">
            <w:pPr>
              <w:jc w:val="center"/>
            </w:pPr>
            <w:r>
              <w:t>273</w:t>
            </w:r>
          </w:p>
        </w:tc>
        <w:tc>
          <w:tcPr>
            <w:tcW w:w="1834" w:type="dxa"/>
          </w:tcPr>
          <w:p w:rsidR="00655B92" w:rsidRDefault="00E04362" w:rsidP="00346CBD">
            <w:pPr>
              <w:jc w:val="center"/>
            </w:pPr>
            <w:r>
              <w:t>284</w:t>
            </w:r>
          </w:p>
        </w:tc>
      </w:tr>
      <w:tr w:rsidR="00655B92" w:rsidTr="00ED354F">
        <w:tc>
          <w:tcPr>
            <w:tcW w:w="959" w:type="dxa"/>
          </w:tcPr>
          <w:p w:rsidR="00655B92" w:rsidRDefault="00655B92" w:rsidP="0078558F">
            <w:pPr>
              <w:jc w:val="both"/>
            </w:pPr>
          </w:p>
        </w:tc>
        <w:tc>
          <w:tcPr>
            <w:tcW w:w="2594" w:type="dxa"/>
          </w:tcPr>
          <w:p w:rsidR="00655B92" w:rsidRDefault="00655B92" w:rsidP="003B53FD">
            <w:pPr>
              <w:jc w:val="both"/>
            </w:pPr>
            <w:r>
              <w:t>Matemática</w:t>
            </w:r>
          </w:p>
        </w:tc>
        <w:tc>
          <w:tcPr>
            <w:tcW w:w="1833" w:type="dxa"/>
          </w:tcPr>
          <w:p w:rsidR="00655B92" w:rsidRDefault="00E04362" w:rsidP="00346CBD">
            <w:pPr>
              <w:jc w:val="center"/>
            </w:pPr>
            <w:r>
              <w:t>263</w:t>
            </w:r>
          </w:p>
        </w:tc>
        <w:tc>
          <w:tcPr>
            <w:tcW w:w="1834" w:type="dxa"/>
          </w:tcPr>
          <w:p w:rsidR="00655B92" w:rsidRDefault="00E04362" w:rsidP="00346CBD">
            <w:pPr>
              <w:jc w:val="center"/>
            </w:pPr>
            <w:r>
              <w:t>263</w:t>
            </w:r>
          </w:p>
        </w:tc>
        <w:tc>
          <w:tcPr>
            <w:tcW w:w="1834" w:type="dxa"/>
          </w:tcPr>
          <w:p w:rsidR="00655B92" w:rsidRDefault="00E04362" w:rsidP="00346CBD">
            <w:pPr>
              <w:jc w:val="center"/>
            </w:pPr>
            <w:r>
              <w:t>264</w:t>
            </w:r>
          </w:p>
        </w:tc>
      </w:tr>
      <w:tr w:rsidR="00E04362" w:rsidTr="00346CBD">
        <w:tc>
          <w:tcPr>
            <w:tcW w:w="959" w:type="dxa"/>
            <w:shd w:val="clear" w:color="auto" w:fill="EAF1DD" w:themeFill="accent3" w:themeFillTint="33"/>
          </w:tcPr>
          <w:p w:rsidR="00E04362" w:rsidRDefault="00E04362" w:rsidP="0078558F">
            <w:pPr>
              <w:jc w:val="both"/>
            </w:pPr>
            <w:r>
              <w:t>2°</w:t>
            </w:r>
          </w:p>
        </w:tc>
        <w:tc>
          <w:tcPr>
            <w:tcW w:w="2594" w:type="dxa"/>
            <w:shd w:val="clear" w:color="auto" w:fill="EAF1DD" w:themeFill="accent3" w:themeFillTint="33"/>
          </w:tcPr>
          <w:p w:rsidR="00E04362" w:rsidRDefault="00E04362" w:rsidP="003B53FD">
            <w:pPr>
              <w:jc w:val="both"/>
            </w:pPr>
            <w:r>
              <w:t>Comprensión de Lectura</w:t>
            </w:r>
          </w:p>
        </w:tc>
        <w:tc>
          <w:tcPr>
            <w:tcW w:w="1833" w:type="dxa"/>
            <w:shd w:val="clear" w:color="auto" w:fill="EAF1DD" w:themeFill="accent3" w:themeFillTint="33"/>
          </w:tcPr>
          <w:p w:rsidR="00E04362" w:rsidRDefault="00E04362" w:rsidP="00346CBD">
            <w:pPr>
              <w:jc w:val="center"/>
            </w:pPr>
            <w:r>
              <w:t>266</w:t>
            </w:r>
          </w:p>
        </w:tc>
        <w:tc>
          <w:tcPr>
            <w:tcW w:w="1834" w:type="dxa"/>
            <w:shd w:val="clear" w:color="auto" w:fill="EAF1DD" w:themeFill="accent3" w:themeFillTint="33"/>
          </w:tcPr>
          <w:p w:rsidR="00E04362" w:rsidRDefault="00E04362" w:rsidP="00346CBD">
            <w:pPr>
              <w:jc w:val="center"/>
            </w:pPr>
            <w:r>
              <w:t>266</w:t>
            </w:r>
          </w:p>
        </w:tc>
        <w:tc>
          <w:tcPr>
            <w:tcW w:w="1834" w:type="dxa"/>
            <w:shd w:val="clear" w:color="auto" w:fill="EAF1DD" w:themeFill="accent3" w:themeFillTint="33"/>
          </w:tcPr>
          <w:p w:rsidR="00E04362" w:rsidRDefault="00E04362" w:rsidP="00346CBD">
            <w:pPr>
              <w:jc w:val="center"/>
            </w:pPr>
            <w:r>
              <w:t>260</w:t>
            </w:r>
          </w:p>
        </w:tc>
      </w:tr>
    </w:tbl>
    <w:p w:rsidR="003F7D82" w:rsidRDefault="003F7D82" w:rsidP="009152E0">
      <w:pPr>
        <w:spacing w:after="0"/>
        <w:ind w:firstLine="708"/>
        <w:jc w:val="both"/>
      </w:pPr>
    </w:p>
    <w:p w:rsidR="009152E0" w:rsidRDefault="009152E0" w:rsidP="009152E0">
      <w:pPr>
        <w:spacing w:after="0"/>
        <w:jc w:val="both"/>
      </w:pPr>
      <w:r>
        <w:t xml:space="preserve">  </w:t>
      </w:r>
      <w:r>
        <w:tab/>
      </w:r>
      <w:r w:rsidRPr="00EF790B">
        <w:t>El segundo grupo de factores con una menor ponderación (30%)</w:t>
      </w:r>
      <w:r w:rsidR="00225E8D">
        <w:t>,</w:t>
      </w:r>
      <w:r w:rsidRPr="00EF790B">
        <w:t xml:space="preserve"> corresponde a los indicadores de eficiencia interna como las tasas de re</w:t>
      </w:r>
      <w:r w:rsidR="003F7D82">
        <w:t>tención y aprobación de alumnos, presentadas a continuación:</w:t>
      </w:r>
      <w:r w:rsidRPr="00EF790B">
        <w:t xml:space="preserve"> </w:t>
      </w:r>
    </w:p>
    <w:p w:rsidR="003F7D82" w:rsidRDefault="003F7D82" w:rsidP="009152E0">
      <w:pPr>
        <w:spacing w:after="0"/>
        <w:jc w:val="both"/>
      </w:pPr>
    </w:p>
    <w:tbl>
      <w:tblPr>
        <w:tblW w:w="8893" w:type="dxa"/>
        <w:tblInd w:w="55" w:type="dxa"/>
        <w:tblCellMar>
          <w:left w:w="70" w:type="dxa"/>
          <w:right w:w="70" w:type="dxa"/>
        </w:tblCellMar>
        <w:tblLook w:val="04A0" w:firstRow="1" w:lastRow="0" w:firstColumn="1" w:lastColumn="0" w:noHBand="0" w:noVBand="1"/>
      </w:tblPr>
      <w:tblGrid>
        <w:gridCol w:w="1565"/>
        <w:gridCol w:w="1565"/>
        <w:gridCol w:w="1565"/>
        <w:gridCol w:w="2086"/>
        <w:gridCol w:w="2112"/>
      </w:tblGrid>
      <w:tr w:rsidR="003F7D82" w:rsidRPr="003F7D82" w:rsidTr="003F7D82">
        <w:trPr>
          <w:trHeight w:val="217"/>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b/>
                <w:bCs/>
                <w:color w:val="000000"/>
                <w:lang w:eastAsia="es-CL"/>
              </w:rPr>
            </w:pPr>
            <w:r w:rsidRPr="003F7D82">
              <w:rPr>
                <w:rFonts w:ascii="Calibri" w:eastAsia="Times New Roman" w:hAnsi="Calibri" w:cs="Times New Roman"/>
                <w:b/>
                <w:bCs/>
                <w:color w:val="000000"/>
                <w:lang w:eastAsia="es-CL"/>
              </w:rPr>
              <w:t>Enseñanza</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b/>
                <w:bCs/>
                <w:color w:val="000000"/>
                <w:lang w:eastAsia="es-CL"/>
              </w:rPr>
            </w:pPr>
            <w:r w:rsidRPr="003F7D82">
              <w:rPr>
                <w:rFonts w:ascii="Calibri" w:eastAsia="Times New Roman" w:hAnsi="Calibri" w:cs="Times New Roman"/>
                <w:b/>
                <w:bCs/>
                <w:color w:val="000000"/>
                <w:lang w:eastAsia="es-CL"/>
              </w:rPr>
              <w:t xml:space="preserve">Cursos </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b/>
                <w:bCs/>
                <w:color w:val="000000"/>
                <w:lang w:eastAsia="es-CL"/>
              </w:rPr>
            </w:pPr>
            <w:r w:rsidRPr="003F7D82">
              <w:rPr>
                <w:rFonts w:ascii="Calibri" w:eastAsia="Times New Roman" w:hAnsi="Calibri" w:cs="Times New Roman"/>
                <w:b/>
                <w:bCs/>
                <w:color w:val="000000"/>
                <w:lang w:eastAsia="es-CL"/>
              </w:rPr>
              <w:t>Tasa Retiro</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b/>
                <w:bCs/>
                <w:color w:val="000000"/>
                <w:lang w:eastAsia="es-CL"/>
              </w:rPr>
            </w:pPr>
            <w:r w:rsidRPr="003F7D82">
              <w:rPr>
                <w:rFonts w:ascii="Calibri" w:eastAsia="Times New Roman" w:hAnsi="Calibri" w:cs="Times New Roman"/>
                <w:b/>
                <w:bCs/>
                <w:color w:val="000000"/>
                <w:lang w:eastAsia="es-CL"/>
              </w:rPr>
              <w:t xml:space="preserve">Tasa </w:t>
            </w:r>
            <w:proofErr w:type="spellStart"/>
            <w:r w:rsidRPr="003F7D82">
              <w:rPr>
                <w:rFonts w:ascii="Calibri" w:eastAsia="Times New Roman" w:hAnsi="Calibri" w:cs="Times New Roman"/>
                <w:b/>
                <w:bCs/>
                <w:color w:val="000000"/>
                <w:lang w:eastAsia="es-CL"/>
              </w:rPr>
              <w:t>Repitencia</w:t>
            </w:r>
            <w:proofErr w:type="spellEnd"/>
          </w:p>
        </w:tc>
        <w:tc>
          <w:tcPr>
            <w:tcW w:w="2112" w:type="dxa"/>
            <w:tcBorders>
              <w:top w:val="single" w:sz="4" w:space="0" w:color="auto"/>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b/>
                <w:bCs/>
                <w:color w:val="000000"/>
                <w:lang w:eastAsia="es-CL"/>
              </w:rPr>
            </w:pPr>
            <w:r w:rsidRPr="003F7D82">
              <w:rPr>
                <w:rFonts w:ascii="Calibri" w:eastAsia="Times New Roman" w:hAnsi="Calibri" w:cs="Times New Roman"/>
                <w:b/>
                <w:bCs/>
                <w:color w:val="000000"/>
                <w:lang w:eastAsia="es-CL"/>
              </w:rPr>
              <w:t>Tasa Aprobación</w:t>
            </w:r>
          </w:p>
        </w:tc>
      </w:tr>
      <w:tr w:rsidR="003F7D82" w:rsidRPr="003F7D82" w:rsidTr="003F7D82">
        <w:trPr>
          <w:trHeight w:val="217"/>
        </w:trPr>
        <w:tc>
          <w:tcPr>
            <w:tcW w:w="156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ENSEÑANZA BÁSICA</w:t>
            </w:r>
          </w:p>
        </w:tc>
        <w:tc>
          <w:tcPr>
            <w:tcW w:w="1565"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NT1</w:t>
            </w:r>
          </w:p>
        </w:tc>
        <w:tc>
          <w:tcPr>
            <w:tcW w:w="1565"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4,41%</w:t>
            </w:r>
          </w:p>
        </w:tc>
        <w:tc>
          <w:tcPr>
            <w:tcW w:w="2086"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0</w:t>
            </w:r>
          </w:p>
        </w:tc>
        <w:tc>
          <w:tcPr>
            <w:tcW w:w="2112"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100%</w:t>
            </w:r>
          </w:p>
        </w:tc>
      </w:tr>
      <w:tr w:rsidR="003F7D82" w:rsidRPr="003F7D82" w:rsidTr="003F7D82">
        <w:trPr>
          <w:trHeight w:val="217"/>
        </w:trPr>
        <w:tc>
          <w:tcPr>
            <w:tcW w:w="1565" w:type="dxa"/>
            <w:vMerge/>
            <w:tcBorders>
              <w:top w:val="nil"/>
              <w:left w:val="single" w:sz="4" w:space="0" w:color="auto"/>
              <w:bottom w:val="single" w:sz="4" w:space="0" w:color="000000"/>
              <w:right w:val="single" w:sz="4" w:space="0" w:color="auto"/>
            </w:tcBorders>
            <w:vAlign w:val="center"/>
            <w:hideMark/>
          </w:tcPr>
          <w:p w:rsidR="003F7D82" w:rsidRPr="003F7D82" w:rsidRDefault="003F7D82" w:rsidP="003F7D82">
            <w:pPr>
              <w:spacing w:after="0" w:line="240" w:lineRule="auto"/>
              <w:rPr>
                <w:rFonts w:ascii="Calibri" w:eastAsia="Times New Roman" w:hAnsi="Calibri" w:cs="Times New Roman"/>
                <w:color w:val="000000"/>
                <w:lang w:eastAsia="es-CL"/>
              </w:rPr>
            </w:pPr>
          </w:p>
        </w:tc>
        <w:tc>
          <w:tcPr>
            <w:tcW w:w="1565"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NT2</w:t>
            </w:r>
          </w:p>
        </w:tc>
        <w:tc>
          <w:tcPr>
            <w:tcW w:w="1565"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1,21%</w:t>
            </w:r>
          </w:p>
        </w:tc>
        <w:tc>
          <w:tcPr>
            <w:tcW w:w="2086"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0</w:t>
            </w:r>
          </w:p>
        </w:tc>
        <w:tc>
          <w:tcPr>
            <w:tcW w:w="2112"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100%</w:t>
            </w:r>
          </w:p>
        </w:tc>
      </w:tr>
      <w:tr w:rsidR="003F7D82" w:rsidRPr="003F7D82" w:rsidTr="003F7D82">
        <w:trPr>
          <w:trHeight w:val="217"/>
        </w:trPr>
        <w:tc>
          <w:tcPr>
            <w:tcW w:w="1565" w:type="dxa"/>
            <w:vMerge/>
            <w:tcBorders>
              <w:top w:val="nil"/>
              <w:left w:val="single" w:sz="4" w:space="0" w:color="auto"/>
              <w:bottom w:val="single" w:sz="4" w:space="0" w:color="000000"/>
              <w:right w:val="single" w:sz="4" w:space="0" w:color="auto"/>
            </w:tcBorders>
            <w:vAlign w:val="center"/>
            <w:hideMark/>
          </w:tcPr>
          <w:p w:rsidR="003F7D82" w:rsidRPr="003F7D82" w:rsidRDefault="003F7D82" w:rsidP="003F7D82">
            <w:pPr>
              <w:spacing w:after="0" w:line="240" w:lineRule="auto"/>
              <w:rPr>
                <w:rFonts w:ascii="Calibri" w:eastAsia="Times New Roman" w:hAnsi="Calibri" w:cs="Times New Roman"/>
                <w:color w:val="000000"/>
                <w:lang w:eastAsia="es-CL"/>
              </w:rPr>
            </w:pPr>
          </w:p>
        </w:tc>
        <w:tc>
          <w:tcPr>
            <w:tcW w:w="1565"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1°</w:t>
            </w:r>
          </w:p>
        </w:tc>
        <w:tc>
          <w:tcPr>
            <w:tcW w:w="1565"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1,16%</w:t>
            </w:r>
          </w:p>
        </w:tc>
        <w:tc>
          <w:tcPr>
            <w:tcW w:w="2086"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1,16%</w:t>
            </w:r>
          </w:p>
        </w:tc>
        <w:tc>
          <w:tcPr>
            <w:tcW w:w="2112"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98,8%</w:t>
            </w:r>
          </w:p>
        </w:tc>
      </w:tr>
      <w:tr w:rsidR="003F7D82" w:rsidRPr="003F7D82" w:rsidTr="003F7D82">
        <w:trPr>
          <w:trHeight w:val="217"/>
        </w:trPr>
        <w:tc>
          <w:tcPr>
            <w:tcW w:w="1565" w:type="dxa"/>
            <w:vMerge/>
            <w:tcBorders>
              <w:top w:val="nil"/>
              <w:left w:val="single" w:sz="4" w:space="0" w:color="auto"/>
              <w:bottom w:val="single" w:sz="4" w:space="0" w:color="000000"/>
              <w:right w:val="single" w:sz="4" w:space="0" w:color="auto"/>
            </w:tcBorders>
            <w:vAlign w:val="center"/>
            <w:hideMark/>
          </w:tcPr>
          <w:p w:rsidR="003F7D82" w:rsidRPr="003F7D82" w:rsidRDefault="003F7D82" w:rsidP="003F7D82">
            <w:pPr>
              <w:spacing w:after="0" w:line="240" w:lineRule="auto"/>
              <w:rPr>
                <w:rFonts w:ascii="Calibri" w:eastAsia="Times New Roman" w:hAnsi="Calibri" w:cs="Times New Roman"/>
                <w:color w:val="000000"/>
                <w:lang w:eastAsia="es-CL"/>
              </w:rPr>
            </w:pPr>
          </w:p>
        </w:tc>
        <w:tc>
          <w:tcPr>
            <w:tcW w:w="1565"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2°</w:t>
            </w:r>
          </w:p>
        </w:tc>
        <w:tc>
          <w:tcPr>
            <w:tcW w:w="1565"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2,75%</w:t>
            </w:r>
          </w:p>
        </w:tc>
        <w:tc>
          <w:tcPr>
            <w:tcW w:w="2086"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1,83%</w:t>
            </w:r>
          </w:p>
        </w:tc>
        <w:tc>
          <w:tcPr>
            <w:tcW w:w="2112"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98,1%</w:t>
            </w:r>
          </w:p>
        </w:tc>
      </w:tr>
      <w:tr w:rsidR="003F7D82" w:rsidRPr="003F7D82" w:rsidTr="003F7D82">
        <w:trPr>
          <w:trHeight w:val="217"/>
        </w:trPr>
        <w:tc>
          <w:tcPr>
            <w:tcW w:w="1565" w:type="dxa"/>
            <w:vMerge/>
            <w:tcBorders>
              <w:top w:val="nil"/>
              <w:left w:val="single" w:sz="4" w:space="0" w:color="auto"/>
              <w:bottom w:val="single" w:sz="4" w:space="0" w:color="000000"/>
              <w:right w:val="single" w:sz="4" w:space="0" w:color="auto"/>
            </w:tcBorders>
            <w:vAlign w:val="center"/>
            <w:hideMark/>
          </w:tcPr>
          <w:p w:rsidR="003F7D82" w:rsidRPr="003F7D82" w:rsidRDefault="003F7D82" w:rsidP="003F7D82">
            <w:pPr>
              <w:spacing w:after="0" w:line="240" w:lineRule="auto"/>
              <w:rPr>
                <w:rFonts w:ascii="Calibri" w:eastAsia="Times New Roman" w:hAnsi="Calibri" w:cs="Times New Roman"/>
                <w:color w:val="000000"/>
                <w:lang w:eastAsia="es-CL"/>
              </w:rPr>
            </w:pPr>
          </w:p>
        </w:tc>
        <w:tc>
          <w:tcPr>
            <w:tcW w:w="1565"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3°</w:t>
            </w:r>
          </w:p>
        </w:tc>
        <w:tc>
          <w:tcPr>
            <w:tcW w:w="1565"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3,39%</w:t>
            </w:r>
          </w:p>
        </w:tc>
        <w:tc>
          <w:tcPr>
            <w:tcW w:w="2086"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1,69%</w:t>
            </w:r>
          </w:p>
        </w:tc>
        <w:tc>
          <w:tcPr>
            <w:tcW w:w="2112"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98,1%</w:t>
            </w:r>
          </w:p>
        </w:tc>
      </w:tr>
      <w:tr w:rsidR="003F7D82" w:rsidRPr="003F7D82" w:rsidTr="003F7D82">
        <w:trPr>
          <w:trHeight w:val="217"/>
        </w:trPr>
        <w:tc>
          <w:tcPr>
            <w:tcW w:w="1565" w:type="dxa"/>
            <w:vMerge/>
            <w:tcBorders>
              <w:top w:val="nil"/>
              <w:left w:val="single" w:sz="4" w:space="0" w:color="auto"/>
              <w:bottom w:val="single" w:sz="4" w:space="0" w:color="000000"/>
              <w:right w:val="single" w:sz="4" w:space="0" w:color="auto"/>
            </w:tcBorders>
            <w:vAlign w:val="center"/>
            <w:hideMark/>
          </w:tcPr>
          <w:p w:rsidR="003F7D82" w:rsidRPr="003F7D82" w:rsidRDefault="003F7D82" w:rsidP="003F7D82">
            <w:pPr>
              <w:spacing w:after="0" w:line="240" w:lineRule="auto"/>
              <w:rPr>
                <w:rFonts w:ascii="Calibri" w:eastAsia="Times New Roman" w:hAnsi="Calibri" w:cs="Times New Roman"/>
                <w:color w:val="000000"/>
                <w:lang w:eastAsia="es-CL"/>
              </w:rPr>
            </w:pPr>
          </w:p>
        </w:tc>
        <w:tc>
          <w:tcPr>
            <w:tcW w:w="1565"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4°</w:t>
            </w:r>
          </w:p>
        </w:tc>
        <w:tc>
          <w:tcPr>
            <w:tcW w:w="1565"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2,41%</w:t>
            </w:r>
          </w:p>
        </w:tc>
        <w:tc>
          <w:tcPr>
            <w:tcW w:w="2086"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0%</w:t>
            </w:r>
          </w:p>
        </w:tc>
        <w:tc>
          <w:tcPr>
            <w:tcW w:w="2112"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100%</w:t>
            </w:r>
          </w:p>
        </w:tc>
      </w:tr>
      <w:tr w:rsidR="003F7D82" w:rsidRPr="003F7D82" w:rsidTr="003F7D82">
        <w:trPr>
          <w:trHeight w:val="217"/>
        </w:trPr>
        <w:tc>
          <w:tcPr>
            <w:tcW w:w="1565" w:type="dxa"/>
            <w:vMerge/>
            <w:tcBorders>
              <w:top w:val="nil"/>
              <w:left w:val="single" w:sz="4" w:space="0" w:color="auto"/>
              <w:bottom w:val="single" w:sz="4" w:space="0" w:color="000000"/>
              <w:right w:val="single" w:sz="4" w:space="0" w:color="auto"/>
            </w:tcBorders>
            <w:vAlign w:val="center"/>
            <w:hideMark/>
          </w:tcPr>
          <w:p w:rsidR="003F7D82" w:rsidRPr="003F7D82" w:rsidRDefault="003F7D82" w:rsidP="003F7D82">
            <w:pPr>
              <w:spacing w:after="0" w:line="240" w:lineRule="auto"/>
              <w:rPr>
                <w:rFonts w:ascii="Calibri" w:eastAsia="Times New Roman" w:hAnsi="Calibri" w:cs="Times New Roman"/>
                <w:color w:val="000000"/>
                <w:lang w:eastAsia="es-CL"/>
              </w:rPr>
            </w:pPr>
          </w:p>
        </w:tc>
        <w:tc>
          <w:tcPr>
            <w:tcW w:w="1565"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5°</w:t>
            </w:r>
          </w:p>
        </w:tc>
        <w:tc>
          <w:tcPr>
            <w:tcW w:w="1565"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1,14%</w:t>
            </w:r>
          </w:p>
        </w:tc>
        <w:tc>
          <w:tcPr>
            <w:tcW w:w="2086"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1,14%</w:t>
            </w:r>
          </w:p>
        </w:tc>
        <w:tc>
          <w:tcPr>
            <w:tcW w:w="2112"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98,8%</w:t>
            </w:r>
          </w:p>
        </w:tc>
      </w:tr>
      <w:tr w:rsidR="003F7D82" w:rsidRPr="003F7D82" w:rsidTr="003F7D82">
        <w:trPr>
          <w:trHeight w:val="217"/>
        </w:trPr>
        <w:tc>
          <w:tcPr>
            <w:tcW w:w="1565" w:type="dxa"/>
            <w:vMerge/>
            <w:tcBorders>
              <w:top w:val="nil"/>
              <w:left w:val="single" w:sz="4" w:space="0" w:color="auto"/>
              <w:bottom w:val="single" w:sz="4" w:space="0" w:color="000000"/>
              <w:right w:val="single" w:sz="4" w:space="0" w:color="auto"/>
            </w:tcBorders>
            <w:vAlign w:val="center"/>
            <w:hideMark/>
          </w:tcPr>
          <w:p w:rsidR="003F7D82" w:rsidRPr="003F7D82" w:rsidRDefault="003F7D82" w:rsidP="003F7D82">
            <w:pPr>
              <w:spacing w:after="0" w:line="240" w:lineRule="auto"/>
              <w:rPr>
                <w:rFonts w:ascii="Calibri" w:eastAsia="Times New Roman" w:hAnsi="Calibri" w:cs="Times New Roman"/>
                <w:color w:val="000000"/>
                <w:lang w:eastAsia="es-CL"/>
              </w:rPr>
            </w:pPr>
          </w:p>
        </w:tc>
        <w:tc>
          <w:tcPr>
            <w:tcW w:w="1565"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6°</w:t>
            </w:r>
          </w:p>
        </w:tc>
        <w:tc>
          <w:tcPr>
            <w:tcW w:w="1565"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0%</w:t>
            </w:r>
          </w:p>
        </w:tc>
        <w:tc>
          <w:tcPr>
            <w:tcW w:w="2086"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3,57%</w:t>
            </w:r>
          </w:p>
        </w:tc>
        <w:tc>
          <w:tcPr>
            <w:tcW w:w="2112"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96,4%</w:t>
            </w:r>
          </w:p>
        </w:tc>
      </w:tr>
      <w:tr w:rsidR="003F7D82" w:rsidRPr="003F7D82" w:rsidTr="003F7D82">
        <w:trPr>
          <w:trHeight w:val="315"/>
        </w:trPr>
        <w:tc>
          <w:tcPr>
            <w:tcW w:w="1565" w:type="dxa"/>
            <w:tcBorders>
              <w:top w:val="nil"/>
              <w:left w:val="nil"/>
              <w:bottom w:val="nil"/>
              <w:right w:val="nil"/>
            </w:tcBorders>
            <w:shd w:val="clear" w:color="auto" w:fill="auto"/>
            <w:noWrap/>
            <w:vAlign w:val="bottom"/>
            <w:hideMark/>
          </w:tcPr>
          <w:p w:rsidR="003F7D82" w:rsidRPr="003F7D82" w:rsidRDefault="003F7D82" w:rsidP="003F7D82">
            <w:pPr>
              <w:spacing w:after="0" w:line="240" w:lineRule="auto"/>
              <w:rPr>
                <w:rFonts w:ascii="Calibri" w:eastAsia="Times New Roman" w:hAnsi="Calibri" w:cs="Times New Roman"/>
                <w:color w:val="000000"/>
                <w:lang w:eastAsia="es-CL"/>
              </w:rPr>
            </w:pPr>
          </w:p>
        </w:tc>
        <w:tc>
          <w:tcPr>
            <w:tcW w:w="1565" w:type="dxa"/>
            <w:tcBorders>
              <w:top w:val="nil"/>
              <w:left w:val="nil"/>
              <w:bottom w:val="nil"/>
              <w:right w:val="nil"/>
            </w:tcBorders>
            <w:shd w:val="clear" w:color="auto" w:fill="auto"/>
            <w:noWrap/>
            <w:vAlign w:val="bottom"/>
            <w:hideMark/>
          </w:tcPr>
          <w:p w:rsidR="003F7D82" w:rsidRPr="003F7D82" w:rsidRDefault="003F7D82" w:rsidP="003F7D82">
            <w:pPr>
              <w:spacing w:after="0" w:line="240" w:lineRule="auto"/>
              <w:rPr>
                <w:rFonts w:ascii="Calibri" w:eastAsia="Times New Roman" w:hAnsi="Calibri" w:cs="Times New Roman"/>
                <w:color w:val="000000"/>
                <w:lang w:eastAsia="es-CL"/>
              </w:rPr>
            </w:pPr>
          </w:p>
        </w:tc>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b/>
                <w:bCs/>
                <w:color w:val="000000"/>
                <w:lang w:eastAsia="es-CL"/>
              </w:rPr>
            </w:pPr>
            <w:r w:rsidRPr="003F7D82">
              <w:rPr>
                <w:rFonts w:ascii="Calibri" w:eastAsia="Times New Roman" w:hAnsi="Calibri" w:cs="Times New Roman"/>
                <w:b/>
                <w:bCs/>
                <w:color w:val="000000"/>
                <w:lang w:eastAsia="es-CL"/>
              </w:rPr>
              <w:t>2,08%</w:t>
            </w:r>
          </w:p>
        </w:tc>
        <w:tc>
          <w:tcPr>
            <w:tcW w:w="2086"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b/>
                <w:bCs/>
                <w:color w:val="000000"/>
                <w:lang w:eastAsia="es-CL"/>
              </w:rPr>
            </w:pPr>
            <w:r w:rsidRPr="003F7D82">
              <w:rPr>
                <w:rFonts w:ascii="Calibri" w:eastAsia="Times New Roman" w:hAnsi="Calibri" w:cs="Times New Roman"/>
                <w:b/>
                <w:bCs/>
                <w:color w:val="000000"/>
                <w:lang w:eastAsia="es-CL"/>
              </w:rPr>
              <w:t>1,25%</w:t>
            </w:r>
          </w:p>
        </w:tc>
        <w:tc>
          <w:tcPr>
            <w:tcW w:w="2112"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b/>
                <w:bCs/>
                <w:color w:val="000000"/>
                <w:lang w:eastAsia="es-CL"/>
              </w:rPr>
            </w:pPr>
            <w:r w:rsidRPr="003F7D82">
              <w:rPr>
                <w:rFonts w:ascii="Calibri" w:eastAsia="Times New Roman" w:hAnsi="Calibri" w:cs="Times New Roman"/>
                <w:b/>
                <w:bCs/>
                <w:color w:val="000000"/>
                <w:lang w:eastAsia="es-CL"/>
              </w:rPr>
              <w:t>98,7%</w:t>
            </w:r>
          </w:p>
        </w:tc>
      </w:tr>
      <w:tr w:rsidR="003F7D82" w:rsidRPr="003F7D82" w:rsidTr="003F7D82">
        <w:trPr>
          <w:trHeight w:val="217"/>
        </w:trPr>
        <w:tc>
          <w:tcPr>
            <w:tcW w:w="1565" w:type="dxa"/>
            <w:tcBorders>
              <w:top w:val="nil"/>
              <w:left w:val="nil"/>
              <w:bottom w:val="nil"/>
              <w:right w:val="nil"/>
            </w:tcBorders>
            <w:shd w:val="clear" w:color="auto" w:fill="auto"/>
            <w:noWrap/>
            <w:vAlign w:val="bottom"/>
            <w:hideMark/>
          </w:tcPr>
          <w:p w:rsidR="003F7D82" w:rsidRPr="003F7D82" w:rsidRDefault="003F7D82" w:rsidP="003F7D82">
            <w:pPr>
              <w:spacing w:after="0" w:line="240" w:lineRule="auto"/>
              <w:rPr>
                <w:rFonts w:ascii="Calibri" w:eastAsia="Times New Roman" w:hAnsi="Calibri" w:cs="Times New Roman"/>
                <w:color w:val="000000"/>
                <w:lang w:eastAsia="es-CL"/>
              </w:rPr>
            </w:pPr>
          </w:p>
        </w:tc>
        <w:tc>
          <w:tcPr>
            <w:tcW w:w="1565" w:type="dxa"/>
            <w:tcBorders>
              <w:top w:val="nil"/>
              <w:left w:val="nil"/>
              <w:bottom w:val="nil"/>
              <w:right w:val="nil"/>
            </w:tcBorders>
            <w:shd w:val="clear" w:color="auto" w:fill="auto"/>
            <w:noWrap/>
            <w:vAlign w:val="bottom"/>
            <w:hideMark/>
          </w:tcPr>
          <w:p w:rsidR="003F7D82" w:rsidRPr="003F7D82" w:rsidRDefault="003F7D82" w:rsidP="003F7D82">
            <w:pPr>
              <w:spacing w:after="0" w:line="240" w:lineRule="auto"/>
              <w:rPr>
                <w:rFonts w:ascii="Calibri" w:eastAsia="Times New Roman" w:hAnsi="Calibri" w:cs="Times New Roman"/>
                <w:color w:val="000000"/>
                <w:lang w:eastAsia="es-CL"/>
              </w:rPr>
            </w:pPr>
          </w:p>
        </w:tc>
        <w:tc>
          <w:tcPr>
            <w:tcW w:w="1565" w:type="dxa"/>
            <w:tcBorders>
              <w:top w:val="nil"/>
              <w:left w:val="nil"/>
              <w:bottom w:val="nil"/>
              <w:right w:val="nil"/>
            </w:tcBorders>
            <w:shd w:val="clear" w:color="auto" w:fill="auto"/>
            <w:noWrap/>
            <w:vAlign w:val="bottom"/>
            <w:hideMark/>
          </w:tcPr>
          <w:p w:rsidR="003F7D82" w:rsidRPr="003F7D82" w:rsidRDefault="003F7D82" w:rsidP="003F7D82">
            <w:pPr>
              <w:spacing w:after="0" w:line="240" w:lineRule="auto"/>
              <w:rPr>
                <w:rFonts w:ascii="Calibri" w:eastAsia="Times New Roman" w:hAnsi="Calibri" w:cs="Times New Roman"/>
                <w:color w:val="000000"/>
                <w:lang w:eastAsia="es-CL"/>
              </w:rPr>
            </w:pPr>
          </w:p>
        </w:tc>
        <w:tc>
          <w:tcPr>
            <w:tcW w:w="2086" w:type="dxa"/>
            <w:tcBorders>
              <w:top w:val="nil"/>
              <w:left w:val="nil"/>
              <w:bottom w:val="nil"/>
              <w:right w:val="nil"/>
            </w:tcBorders>
            <w:shd w:val="clear" w:color="auto" w:fill="auto"/>
            <w:noWrap/>
            <w:vAlign w:val="bottom"/>
            <w:hideMark/>
          </w:tcPr>
          <w:p w:rsidR="003F7D82" w:rsidRPr="003F7D82" w:rsidRDefault="003F7D82" w:rsidP="003F7D82">
            <w:pPr>
              <w:spacing w:after="0" w:line="240" w:lineRule="auto"/>
              <w:rPr>
                <w:rFonts w:ascii="Calibri" w:eastAsia="Times New Roman" w:hAnsi="Calibri" w:cs="Times New Roman"/>
                <w:color w:val="000000"/>
                <w:lang w:eastAsia="es-CL"/>
              </w:rPr>
            </w:pPr>
          </w:p>
        </w:tc>
        <w:tc>
          <w:tcPr>
            <w:tcW w:w="2112" w:type="dxa"/>
            <w:tcBorders>
              <w:top w:val="nil"/>
              <w:left w:val="nil"/>
              <w:bottom w:val="nil"/>
              <w:right w:val="nil"/>
            </w:tcBorders>
            <w:shd w:val="clear" w:color="auto" w:fill="auto"/>
            <w:noWrap/>
            <w:vAlign w:val="bottom"/>
            <w:hideMark/>
          </w:tcPr>
          <w:p w:rsidR="003F7D82" w:rsidRPr="003F7D82" w:rsidRDefault="003F7D82" w:rsidP="003F7D82">
            <w:pPr>
              <w:spacing w:after="0" w:line="240" w:lineRule="auto"/>
              <w:rPr>
                <w:rFonts w:ascii="Calibri" w:eastAsia="Times New Roman" w:hAnsi="Calibri" w:cs="Times New Roman"/>
                <w:color w:val="000000"/>
                <w:lang w:eastAsia="es-CL"/>
              </w:rPr>
            </w:pPr>
          </w:p>
        </w:tc>
      </w:tr>
      <w:tr w:rsidR="003F7D82" w:rsidRPr="003F7D82" w:rsidTr="003F7D82">
        <w:trPr>
          <w:trHeight w:val="217"/>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b/>
                <w:bCs/>
                <w:color w:val="000000"/>
                <w:lang w:eastAsia="es-CL"/>
              </w:rPr>
            </w:pPr>
            <w:r w:rsidRPr="003F7D82">
              <w:rPr>
                <w:rFonts w:ascii="Calibri" w:eastAsia="Times New Roman" w:hAnsi="Calibri" w:cs="Times New Roman"/>
                <w:b/>
                <w:bCs/>
                <w:color w:val="000000"/>
                <w:lang w:eastAsia="es-CL"/>
              </w:rPr>
              <w:lastRenderedPageBreak/>
              <w:t>Enseñanza</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b/>
                <w:bCs/>
                <w:color w:val="000000"/>
                <w:lang w:eastAsia="es-CL"/>
              </w:rPr>
            </w:pPr>
            <w:r w:rsidRPr="003F7D82">
              <w:rPr>
                <w:rFonts w:ascii="Calibri" w:eastAsia="Times New Roman" w:hAnsi="Calibri" w:cs="Times New Roman"/>
                <w:b/>
                <w:bCs/>
                <w:color w:val="000000"/>
                <w:lang w:eastAsia="es-CL"/>
              </w:rPr>
              <w:t xml:space="preserve">Cursos </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b/>
                <w:bCs/>
                <w:color w:val="000000"/>
                <w:lang w:eastAsia="es-CL"/>
              </w:rPr>
            </w:pPr>
            <w:r w:rsidRPr="003F7D82">
              <w:rPr>
                <w:rFonts w:ascii="Calibri" w:eastAsia="Times New Roman" w:hAnsi="Calibri" w:cs="Times New Roman"/>
                <w:b/>
                <w:bCs/>
                <w:color w:val="000000"/>
                <w:lang w:eastAsia="es-CL"/>
              </w:rPr>
              <w:t>Tasa Retiro</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b/>
                <w:bCs/>
                <w:color w:val="000000"/>
                <w:lang w:eastAsia="es-CL"/>
              </w:rPr>
            </w:pPr>
            <w:r w:rsidRPr="003F7D82">
              <w:rPr>
                <w:rFonts w:ascii="Calibri" w:eastAsia="Times New Roman" w:hAnsi="Calibri" w:cs="Times New Roman"/>
                <w:b/>
                <w:bCs/>
                <w:color w:val="000000"/>
                <w:lang w:eastAsia="es-CL"/>
              </w:rPr>
              <w:t xml:space="preserve">Tasa </w:t>
            </w:r>
            <w:proofErr w:type="spellStart"/>
            <w:r w:rsidRPr="003F7D82">
              <w:rPr>
                <w:rFonts w:ascii="Calibri" w:eastAsia="Times New Roman" w:hAnsi="Calibri" w:cs="Times New Roman"/>
                <w:b/>
                <w:bCs/>
                <w:color w:val="000000"/>
                <w:lang w:eastAsia="es-CL"/>
              </w:rPr>
              <w:t>Repitencia</w:t>
            </w:r>
            <w:proofErr w:type="spellEnd"/>
          </w:p>
        </w:tc>
        <w:tc>
          <w:tcPr>
            <w:tcW w:w="2112" w:type="dxa"/>
            <w:tcBorders>
              <w:top w:val="single" w:sz="4" w:space="0" w:color="auto"/>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b/>
                <w:bCs/>
                <w:color w:val="000000"/>
                <w:lang w:eastAsia="es-CL"/>
              </w:rPr>
            </w:pPr>
            <w:r w:rsidRPr="003F7D82">
              <w:rPr>
                <w:rFonts w:ascii="Calibri" w:eastAsia="Times New Roman" w:hAnsi="Calibri" w:cs="Times New Roman"/>
                <w:b/>
                <w:bCs/>
                <w:color w:val="000000"/>
                <w:lang w:eastAsia="es-CL"/>
              </w:rPr>
              <w:t>Tasa Aprobación</w:t>
            </w:r>
          </w:p>
        </w:tc>
      </w:tr>
      <w:tr w:rsidR="003F7D82" w:rsidRPr="003F7D82" w:rsidTr="003F7D82">
        <w:trPr>
          <w:trHeight w:val="217"/>
        </w:trPr>
        <w:tc>
          <w:tcPr>
            <w:tcW w:w="156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MEDIA</w:t>
            </w:r>
          </w:p>
        </w:tc>
        <w:tc>
          <w:tcPr>
            <w:tcW w:w="1565"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7°</w:t>
            </w:r>
          </w:p>
        </w:tc>
        <w:tc>
          <w:tcPr>
            <w:tcW w:w="1565"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1,52%</w:t>
            </w:r>
          </w:p>
        </w:tc>
        <w:tc>
          <w:tcPr>
            <w:tcW w:w="2086"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3,03%</w:t>
            </w:r>
          </w:p>
        </w:tc>
        <w:tc>
          <w:tcPr>
            <w:tcW w:w="2112"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97%</w:t>
            </w:r>
          </w:p>
        </w:tc>
      </w:tr>
      <w:tr w:rsidR="003F7D82" w:rsidRPr="003F7D82" w:rsidTr="003F7D82">
        <w:trPr>
          <w:trHeight w:val="217"/>
        </w:trPr>
        <w:tc>
          <w:tcPr>
            <w:tcW w:w="1565" w:type="dxa"/>
            <w:vMerge/>
            <w:tcBorders>
              <w:top w:val="nil"/>
              <w:left w:val="single" w:sz="4" w:space="0" w:color="auto"/>
              <w:bottom w:val="single" w:sz="4" w:space="0" w:color="auto"/>
              <w:right w:val="single" w:sz="4" w:space="0" w:color="auto"/>
            </w:tcBorders>
            <w:vAlign w:val="center"/>
            <w:hideMark/>
          </w:tcPr>
          <w:p w:rsidR="003F7D82" w:rsidRPr="003F7D82" w:rsidRDefault="003F7D82" w:rsidP="003F7D82">
            <w:pPr>
              <w:spacing w:after="0" w:line="240" w:lineRule="auto"/>
              <w:rPr>
                <w:rFonts w:ascii="Calibri" w:eastAsia="Times New Roman" w:hAnsi="Calibri" w:cs="Times New Roman"/>
                <w:color w:val="000000"/>
                <w:lang w:eastAsia="es-CL"/>
              </w:rPr>
            </w:pPr>
          </w:p>
        </w:tc>
        <w:tc>
          <w:tcPr>
            <w:tcW w:w="1565"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8°</w:t>
            </w:r>
          </w:p>
        </w:tc>
        <w:tc>
          <w:tcPr>
            <w:tcW w:w="1565"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4,55%</w:t>
            </w:r>
          </w:p>
        </w:tc>
        <w:tc>
          <w:tcPr>
            <w:tcW w:w="2086"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7,58%</w:t>
            </w:r>
          </w:p>
        </w:tc>
        <w:tc>
          <w:tcPr>
            <w:tcW w:w="2112"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92, 42%</w:t>
            </w:r>
          </w:p>
        </w:tc>
      </w:tr>
      <w:tr w:rsidR="003F7D82" w:rsidRPr="003F7D82" w:rsidTr="003F7D82">
        <w:trPr>
          <w:trHeight w:val="217"/>
        </w:trPr>
        <w:tc>
          <w:tcPr>
            <w:tcW w:w="1565" w:type="dxa"/>
            <w:vMerge/>
            <w:tcBorders>
              <w:top w:val="nil"/>
              <w:left w:val="single" w:sz="4" w:space="0" w:color="auto"/>
              <w:bottom w:val="single" w:sz="4" w:space="0" w:color="auto"/>
              <w:right w:val="single" w:sz="4" w:space="0" w:color="auto"/>
            </w:tcBorders>
            <w:vAlign w:val="center"/>
            <w:hideMark/>
          </w:tcPr>
          <w:p w:rsidR="003F7D82" w:rsidRPr="003F7D82" w:rsidRDefault="003F7D82" w:rsidP="003F7D82">
            <w:pPr>
              <w:spacing w:after="0" w:line="240" w:lineRule="auto"/>
              <w:rPr>
                <w:rFonts w:ascii="Calibri" w:eastAsia="Times New Roman" w:hAnsi="Calibri" w:cs="Times New Roman"/>
                <w:color w:val="000000"/>
                <w:lang w:eastAsia="es-CL"/>
              </w:rPr>
            </w:pPr>
          </w:p>
        </w:tc>
        <w:tc>
          <w:tcPr>
            <w:tcW w:w="1565"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1°Medio</w:t>
            </w:r>
          </w:p>
        </w:tc>
        <w:tc>
          <w:tcPr>
            <w:tcW w:w="1565"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5,88%</w:t>
            </w:r>
          </w:p>
        </w:tc>
        <w:tc>
          <w:tcPr>
            <w:tcW w:w="2086"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17,65%</w:t>
            </w:r>
          </w:p>
        </w:tc>
        <w:tc>
          <w:tcPr>
            <w:tcW w:w="2112"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82,35%</w:t>
            </w:r>
          </w:p>
        </w:tc>
      </w:tr>
      <w:tr w:rsidR="003F7D82" w:rsidRPr="003F7D82" w:rsidTr="003F7D82">
        <w:trPr>
          <w:trHeight w:val="217"/>
        </w:trPr>
        <w:tc>
          <w:tcPr>
            <w:tcW w:w="1565" w:type="dxa"/>
            <w:vMerge/>
            <w:tcBorders>
              <w:top w:val="nil"/>
              <w:left w:val="single" w:sz="4" w:space="0" w:color="auto"/>
              <w:bottom w:val="single" w:sz="4" w:space="0" w:color="auto"/>
              <w:right w:val="single" w:sz="4" w:space="0" w:color="auto"/>
            </w:tcBorders>
            <w:vAlign w:val="center"/>
            <w:hideMark/>
          </w:tcPr>
          <w:p w:rsidR="003F7D82" w:rsidRPr="003F7D82" w:rsidRDefault="003F7D82" w:rsidP="003F7D82">
            <w:pPr>
              <w:spacing w:after="0" w:line="240" w:lineRule="auto"/>
              <w:rPr>
                <w:rFonts w:ascii="Calibri" w:eastAsia="Times New Roman" w:hAnsi="Calibri" w:cs="Times New Roman"/>
                <w:color w:val="000000"/>
                <w:lang w:eastAsia="es-CL"/>
              </w:rPr>
            </w:pPr>
          </w:p>
        </w:tc>
        <w:tc>
          <w:tcPr>
            <w:tcW w:w="1565"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2° Medio</w:t>
            </w:r>
          </w:p>
        </w:tc>
        <w:tc>
          <w:tcPr>
            <w:tcW w:w="1565"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7,84%</w:t>
            </w:r>
          </w:p>
        </w:tc>
        <w:tc>
          <w:tcPr>
            <w:tcW w:w="2086"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17,65%</w:t>
            </w:r>
          </w:p>
        </w:tc>
        <w:tc>
          <w:tcPr>
            <w:tcW w:w="2112"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82,35%</w:t>
            </w:r>
          </w:p>
        </w:tc>
      </w:tr>
      <w:tr w:rsidR="003F7D82" w:rsidRPr="003F7D82" w:rsidTr="003F7D82">
        <w:trPr>
          <w:trHeight w:val="217"/>
        </w:trPr>
        <w:tc>
          <w:tcPr>
            <w:tcW w:w="1565" w:type="dxa"/>
            <w:vMerge/>
            <w:tcBorders>
              <w:top w:val="nil"/>
              <w:left w:val="single" w:sz="4" w:space="0" w:color="auto"/>
              <w:bottom w:val="single" w:sz="4" w:space="0" w:color="auto"/>
              <w:right w:val="single" w:sz="4" w:space="0" w:color="auto"/>
            </w:tcBorders>
            <w:vAlign w:val="center"/>
            <w:hideMark/>
          </w:tcPr>
          <w:p w:rsidR="003F7D82" w:rsidRPr="003F7D82" w:rsidRDefault="003F7D82" w:rsidP="003F7D82">
            <w:pPr>
              <w:spacing w:after="0" w:line="240" w:lineRule="auto"/>
              <w:rPr>
                <w:rFonts w:ascii="Calibri" w:eastAsia="Times New Roman" w:hAnsi="Calibri" w:cs="Times New Roman"/>
                <w:color w:val="000000"/>
                <w:lang w:eastAsia="es-CL"/>
              </w:rPr>
            </w:pPr>
          </w:p>
        </w:tc>
        <w:tc>
          <w:tcPr>
            <w:tcW w:w="1565"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3° Medio</w:t>
            </w:r>
          </w:p>
        </w:tc>
        <w:tc>
          <w:tcPr>
            <w:tcW w:w="1565"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13,21%</w:t>
            </w:r>
          </w:p>
        </w:tc>
        <w:tc>
          <w:tcPr>
            <w:tcW w:w="2086"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13,21%</w:t>
            </w:r>
          </w:p>
        </w:tc>
        <w:tc>
          <w:tcPr>
            <w:tcW w:w="2112"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86,79%</w:t>
            </w:r>
          </w:p>
        </w:tc>
      </w:tr>
      <w:tr w:rsidR="003F7D82" w:rsidRPr="003F7D82" w:rsidTr="003F7D82">
        <w:trPr>
          <w:trHeight w:val="217"/>
        </w:trPr>
        <w:tc>
          <w:tcPr>
            <w:tcW w:w="1565" w:type="dxa"/>
            <w:vMerge/>
            <w:tcBorders>
              <w:top w:val="nil"/>
              <w:left w:val="single" w:sz="4" w:space="0" w:color="auto"/>
              <w:bottom w:val="single" w:sz="4" w:space="0" w:color="auto"/>
              <w:right w:val="single" w:sz="4" w:space="0" w:color="auto"/>
            </w:tcBorders>
            <w:vAlign w:val="center"/>
            <w:hideMark/>
          </w:tcPr>
          <w:p w:rsidR="003F7D82" w:rsidRPr="003F7D82" w:rsidRDefault="003F7D82" w:rsidP="003F7D82">
            <w:pPr>
              <w:spacing w:after="0" w:line="240" w:lineRule="auto"/>
              <w:rPr>
                <w:rFonts w:ascii="Calibri" w:eastAsia="Times New Roman" w:hAnsi="Calibri" w:cs="Times New Roman"/>
                <w:color w:val="000000"/>
                <w:lang w:eastAsia="es-CL"/>
              </w:rPr>
            </w:pPr>
          </w:p>
        </w:tc>
        <w:tc>
          <w:tcPr>
            <w:tcW w:w="1565"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4° medio</w:t>
            </w:r>
          </w:p>
        </w:tc>
        <w:tc>
          <w:tcPr>
            <w:tcW w:w="1565"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2,70%</w:t>
            </w:r>
          </w:p>
        </w:tc>
        <w:tc>
          <w:tcPr>
            <w:tcW w:w="2086" w:type="dxa"/>
            <w:tcBorders>
              <w:top w:val="nil"/>
              <w:left w:val="nil"/>
              <w:bottom w:val="single" w:sz="4" w:space="0" w:color="auto"/>
              <w:right w:val="single" w:sz="4" w:space="0" w:color="auto"/>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0%</w:t>
            </w:r>
          </w:p>
        </w:tc>
        <w:tc>
          <w:tcPr>
            <w:tcW w:w="2112"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r w:rsidRPr="003F7D82">
              <w:rPr>
                <w:rFonts w:ascii="Calibri" w:eastAsia="Times New Roman" w:hAnsi="Calibri" w:cs="Times New Roman"/>
                <w:color w:val="000000"/>
                <w:lang w:eastAsia="es-CL"/>
              </w:rPr>
              <w:t>100%</w:t>
            </w:r>
          </w:p>
        </w:tc>
      </w:tr>
      <w:tr w:rsidR="003F7D82" w:rsidRPr="003F7D82" w:rsidTr="003F7D82">
        <w:trPr>
          <w:trHeight w:val="217"/>
        </w:trPr>
        <w:tc>
          <w:tcPr>
            <w:tcW w:w="1565" w:type="dxa"/>
            <w:tcBorders>
              <w:top w:val="nil"/>
              <w:left w:val="nil"/>
              <w:bottom w:val="nil"/>
              <w:right w:val="nil"/>
            </w:tcBorders>
            <w:shd w:val="clear" w:color="auto" w:fill="auto"/>
            <w:noWrap/>
            <w:vAlign w:val="bottom"/>
            <w:hideMark/>
          </w:tcPr>
          <w:p w:rsidR="003F7D82" w:rsidRPr="003F7D82" w:rsidRDefault="003F7D82" w:rsidP="003F7D82">
            <w:pPr>
              <w:spacing w:after="0" w:line="240" w:lineRule="auto"/>
              <w:jc w:val="center"/>
              <w:rPr>
                <w:rFonts w:ascii="Calibri" w:eastAsia="Times New Roman" w:hAnsi="Calibri" w:cs="Times New Roman"/>
                <w:color w:val="000000"/>
                <w:lang w:eastAsia="es-CL"/>
              </w:rPr>
            </w:pPr>
          </w:p>
        </w:tc>
        <w:tc>
          <w:tcPr>
            <w:tcW w:w="1565" w:type="dxa"/>
            <w:tcBorders>
              <w:top w:val="nil"/>
              <w:left w:val="nil"/>
              <w:bottom w:val="nil"/>
              <w:right w:val="nil"/>
            </w:tcBorders>
            <w:shd w:val="clear" w:color="auto" w:fill="auto"/>
            <w:noWrap/>
            <w:vAlign w:val="bottom"/>
            <w:hideMark/>
          </w:tcPr>
          <w:p w:rsidR="003F7D82" w:rsidRPr="003F7D82" w:rsidRDefault="003F7D82" w:rsidP="003F7D82">
            <w:pPr>
              <w:spacing w:after="0" w:line="240" w:lineRule="auto"/>
              <w:rPr>
                <w:rFonts w:ascii="Calibri" w:eastAsia="Times New Roman" w:hAnsi="Calibri" w:cs="Times New Roman"/>
                <w:color w:val="000000"/>
                <w:lang w:eastAsia="es-CL"/>
              </w:rPr>
            </w:pPr>
          </w:p>
        </w:tc>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b/>
                <w:bCs/>
                <w:color w:val="000000"/>
                <w:lang w:eastAsia="es-CL"/>
              </w:rPr>
            </w:pPr>
            <w:r w:rsidRPr="003F7D82">
              <w:rPr>
                <w:rFonts w:ascii="Calibri" w:eastAsia="Times New Roman" w:hAnsi="Calibri" w:cs="Times New Roman"/>
                <w:b/>
                <w:bCs/>
                <w:color w:val="000000"/>
                <w:lang w:eastAsia="es-CL"/>
              </w:rPr>
              <w:t>5,86%</w:t>
            </w:r>
          </w:p>
        </w:tc>
        <w:tc>
          <w:tcPr>
            <w:tcW w:w="2086"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b/>
                <w:bCs/>
                <w:color w:val="000000"/>
                <w:lang w:eastAsia="es-CL"/>
              </w:rPr>
            </w:pPr>
            <w:r w:rsidRPr="003F7D82">
              <w:rPr>
                <w:rFonts w:ascii="Calibri" w:eastAsia="Times New Roman" w:hAnsi="Calibri" w:cs="Times New Roman"/>
                <w:b/>
                <w:bCs/>
                <w:color w:val="000000"/>
                <w:lang w:eastAsia="es-CL"/>
              </w:rPr>
              <w:t>10,26%</w:t>
            </w:r>
          </w:p>
        </w:tc>
        <w:tc>
          <w:tcPr>
            <w:tcW w:w="2112" w:type="dxa"/>
            <w:tcBorders>
              <w:top w:val="nil"/>
              <w:left w:val="nil"/>
              <w:bottom w:val="single" w:sz="4" w:space="0" w:color="auto"/>
              <w:right w:val="single" w:sz="4" w:space="0" w:color="auto"/>
            </w:tcBorders>
            <w:shd w:val="clear" w:color="auto" w:fill="auto"/>
            <w:noWrap/>
            <w:vAlign w:val="center"/>
            <w:hideMark/>
          </w:tcPr>
          <w:p w:rsidR="003F7D82" w:rsidRPr="003F7D82" w:rsidRDefault="003F7D82" w:rsidP="003F7D82">
            <w:pPr>
              <w:spacing w:after="0" w:line="240" w:lineRule="auto"/>
              <w:jc w:val="center"/>
              <w:rPr>
                <w:rFonts w:ascii="Calibri" w:eastAsia="Times New Roman" w:hAnsi="Calibri" w:cs="Times New Roman"/>
                <w:b/>
                <w:bCs/>
                <w:color w:val="000000"/>
                <w:lang w:eastAsia="es-CL"/>
              </w:rPr>
            </w:pPr>
            <w:r w:rsidRPr="003F7D82">
              <w:rPr>
                <w:rFonts w:ascii="Calibri" w:eastAsia="Times New Roman" w:hAnsi="Calibri" w:cs="Times New Roman"/>
                <w:b/>
                <w:bCs/>
                <w:color w:val="000000"/>
                <w:lang w:eastAsia="es-CL"/>
              </w:rPr>
              <w:t>89,73%</w:t>
            </w:r>
          </w:p>
        </w:tc>
      </w:tr>
    </w:tbl>
    <w:p w:rsidR="003F7D82" w:rsidRDefault="003F7D82" w:rsidP="003F7D82">
      <w:pPr>
        <w:spacing w:after="0"/>
        <w:ind w:firstLine="708"/>
        <w:jc w:val="both"/>
        <w:rPr>
          <w:color w:val="17365D" w:themeColor="text2" w:themeShade="BF"/>
        </w:rPr>
      </w:pPr>
      <w:r w:rsidRPr="001C5A1D">
        <w:rPr>
          <w:color w:val="17365D" w:themeColor="text2" w:themeShade="BF"/>
        </w:rPr>
        <w:t xml:space="preserve"> </w:t>
      </w:r>
    </w:p>
    <w:p w:rsidR="003F7D82" w:rsidRDefault="003F7D82" w:rsidP="003F7D82">
      <w:pPr>
        <w:spacing w:after="0"/>
        <w:ind w:firstLine="708"/>
        <w:jc w:val="both"/>
        <w:rPr>
          <w:color w:val="17365D" w:themeColor="text2" w:themeShade="BF"/>
        </w:rPr>
      </w:pPr>
    </w:p>
    <w:p w:rsidR="009152E0" w:rsidRDefault="009152E0" w:rsidP="009152E0">
      <w:pPr>
        <w:spacing w:after="0"/>
        <w:ind w:firstLine="708"/>
        <w:jc w:val="both"/>
      </w:pPr>
    </w:p>
    <w:p w:rsidR="004724CA" w:rsidRDefault="003F7D82" w:rsidP="004724CA">
      <w:pPr>
        <w:spacing w:after="0"/>
        <w:ind w:firstLine="708"/>
        <w:jc w:val="both"/>
      </w:pPr>
      <w:r>
        <w:t xml:space="preserve">También corresponden a este grupo de factores </w:t>
      </w:r>
      <w:r w:rsidRPr="00EF790B">
        <w:t>la integración de profesores, padres y apoderados en el proyecto</w:t>
      </w:r>
      <w:r w:rsidR="004724CA">
        <w:t xml:space="preserve"> educativo del establecimiento. Con respecto a esto podemos señalar que el colegio</w:t>
      </w:r>
      <w:r w:rsidR="00225E8D">
        <w:t>,</w:t>
      </w:r>
      <w:r w:rsidR="004724CA">
        <w:t xml:space="preserve"> mantuvo a lo largo de 2016 y mantiene activos, todos los </w:t>
      </w:r>
      <w:r w:rsidR="00225E8D">
        <w:t>organismos</w:t>
      </w:r>
      <w:r w:rsidR="004724CA">
        <w:t xml:space="preserve"> oficiales de </w:t>
      </w:r>
      <w:proofErr w:type="spellStart"/>
      <w:r w:rsidR="00225E8D">
        <w:t>de</w:t>
      </w:r>
      <w:proofErr w:type="spellEnd"/>
      <w:r w:rsidR="00225E8D">
        <w:t xml:space="preserve"> la  </w:t>
      </w:r>
      <w:r w:rsidR="004724CA">
        <w:t xml:space="preserve">comunidad educativa; </w:t>
      </w:r>
      <w:r w:rsidR="00225E8D">
        <w:t xml:space="preserve"> Consejo escolar, el centro general y los </w:t>
      </w:r>
      <w:proofErr w:type="spellStart"/>
      <w:r w:rsidR="00225E8D">
        <w:t>subcentros</w:t>
      </w:r>
      <w:proofErr w:type="spellEnd"/>
      <w:r w:rsidR="00225E8D">
        <w:t xml:space="preserve"> de apoderados</w:t>
      </w:r>
      <w:r w:rsidR="004724CA">
        <w:t>,  el centro</w:t>
      </w:r>
      <w:r w:rsidR="00225E8D">
        <w:t xml:space="preserve"> general y </w:t>
      </w:r>
      <w:proofErr w:type="spellStart"/>
      <w:r w:rsidR="00225E8D">
        <w:t>subcentros</w:t>
      </w:r>
      <w:proofErr w:type="spellEnd"/>
      <w:r w:rsidR="004724CA">
        <w:t xml:space="preserve"> de estudiantes, el centro de</w:t>
      </w:r>
      <w:r w:rsidR="00C2186C">
        <w:t xml:space="preserve"> educadores, el comité paritario y</w:t>
      </w:r>
      <w:r w:rsidR="004724CA">
        <w:t xml:space="preserve"> de higiene y seguridad.</w:t>
      </w:r>
    </w:p>
    <w:p w:rsidR="003F7D82" w:rsidRDefault="003F7D82" w:rsidP="009152E0">
      <w:pPr>
        <w:spacing w:after="0"/>
        <w:ind w:firstLine="708"/>
        <w:jc w:val="both"/>
      </w:pPr>
    </w:p>
    <w:p w:rsidR="009152E0" w:rsidRDefault="004724CA" w:rsidP="004724CA">
      <w:pPr>
        <w:spacing w:after="0"/>
        <w:ind w:firstLine="708"/>
        <w:jc w:val="both"/>
      </w:pPr>
      <w:r>
        <w:t xml:space="preserve">Finalmente se considera la </w:t>
      </w:r>
      <w:r w:rsidR="003F7D82" w:rsidRPr="00EF790B">
        <w:t>iniciativa, consistente en la capacidad del establecimiento para incorporar innovaciones educativas y comprometer el apoyo de agentes externos en su quehacer pedagógico; mejoramiento de condiciones de trabajo y adecuado funcionamiento del establecimiento.</w:t>
      </w:r>
      <w:r>
        <w:t xml:space="preserve"> E</w:t>
      </w:r>
      <w:r w:rsidR="009152E0">
        <w:t xml:space="preserve">l colegio tomó sistemáticamente de  otras instituciones de la comunidad todas las oportunidades que implicaron enriquecer la experiencia educativa, podemos citar como ejemplos: La implementación del proyecto explora </w:t>
      </w:r>
      <w:proofErr w:type="spellStart"/>
      <w:r w:rsidR="009152E0">
        <w:t>Conycit</w:t>
      </w:r>
      <w:proofErr w:type="spellEnd"/>
      <w:r w:rsidR="009152E0">
        <w:t xml:space="preserve"> para estudiantes del nivel de transición y educación básica, la participació</w:t>
      </w:r>
      <w:r w:rsidR="00225E8D">
        <w:t xml:space="preserve">n en el programa propedéutico, </w:t>
      </w:r>
      <w:r w:rsidR="009152E0">
        <w:t xml:space="preserve">de preuniversitario </w:t>
      </w:r>
      <w:r w:rsidR="00225E8D">
        <w:t xml:space="preserve">y la escuela de talentos </w:t>
      </w:r>
      <w:r w:rsidR="009152E0">
        <w:t>de la Universidad Austral, para nuestros estudiantes de cuarto medio</w:t>
      </w:r>
      <w:r w:rsidR="00225E8D">
        <w:t xml:space="preserve"> y sexto básico</w:t>
      </w:r>
      <w:r w:rsidR="009152E0">
        <w:t xml:space="preserve">; La colaboración de carabineros en la formación de estudiantes en brigada escolar; la contribución de la oficina de protección de derechos OPD en la instalación de diálogos </w:t>
      </w:r>
      <w:r w:rsidR="00C2186C">
        <w:t>juveniles</w:t>
      </w:r>
      <w:r w:rsidR="009152E0">
        <w:t xml:space="preserve">; La participación en eventos que convocó el </w:t>
      </w:r>
      <w:r w:rsidR="00C2186C">
        <w:t xml:space="preserve">consejo nacional de la cultura y las artes, por medio del centro de </w:t>
      </w:r>
      <w:proofErr w:type="spellStart"/>
      <w:r w:rsidR="00C2186C">
        <w:t>culura</w:t>
      </w:r>
      <w:proofErr w:type="spellEnd"/>
      <w:r w:rsidR="009152E0">
        <w:t>, espacio que sirvi</w:t>
      </w:r>
      <w:r>
        <w:t>ó como escenario, esta vez</w:t>
      </w:r>
      <w:r w:rsidR="00A63B8F">
        <w:t>,</w:t>
      </w:r>
      <w:r>
        <w:t xml:space="preserve"> en la localidad </w:t>
      </w:r>
      <w:r w:rsidR="00A63B8F">
        <w:t>de Cerro C</w:t>
      </w:r>
      <w:r>
        <w:t xml:space="preserve">astillo, para </w:t>
      </w:r>
      <w:r w:rsidR="009152E0">
        <w:t xml:space="preserve"> nuestro grupo de Jazz</w:t>
      </w:r>
      <w:r>
        <w:t xml:space="preserve">  y voces</w:t>
      </w:r>
      <w:r w:rsidR="009152E0">
        <w:t>; Visitas a la biblioteca regional como otro espacio educativo; Coordinación y participación en diferentes disciplinas deportivas con el Instituto Nacional de Deportes y la Corporación Municipal; Participación de l</w:t>
      </w:r>
      <w:r w:rsidR="00225E8D">
        <w:t xml:space="preserve">os Juegos Matemáticos y de las </w:t>
      </w:r>
      <w:r w:rsidR="009152E0">
        <w:t>V Olimpiadas de Matemática Aplicada 201</w:t>
      </w:r>
      <w:r w:rsidR="00A63B8F">
        <w:t>6</w:t>
      </w:r>
      <w:r w:rsidR="00C2186C">
        <w:t>, o</w:t>
      </w:r>
      <w:r w:rsidR="009152E0">
        <w:t xml:space="preserve">rganizada por el Centro de Desarrollo de la Educación Media (CEDEM) </w:t>
      </w:r>
      <w:proofErr w:type="spellStart"/>
      <w:r w:rsidR="009152E0">
        <w:t>Inacap</w:t>
      </w:r>
      <w:proofErr w:type="spellEnd"/>
      <w:r w:rsidR="00C2186C">
        <w:t>; La participación del proyecto “Observatorio Virtual” implementada por científicos de la universidad de Playa Ancha, con el patrocinio de COFO, con objetivo de conocer y atender las conductas de riesgo de los estudiantes; Concurso del Programa Pingüinos sin fronteras</w:t>
      </w:r>
      <w:r w:rsidR="003237DD">
        <w:t>, de CORFO, que permitió financiar la estadía en Canadá de dos estudiantes de tercero medo, e</w:t>
      </w:r>
      <w:bookmarkStart w:id="0" w:name="_GoBack"/>
      <w:bookmarkEnd w:id="0"/>
      <w:r w:rsidR="009152E0">
        <w:t>ntre muchas otras.</w:t>
      </w:r>
    </w:p>
    <w:p w:rsidR="009152E0" w:rsidRDefault="009152E0" w:rsidP="009152E0">
      <w:pPr>
        <w:spacing w:after="0"/>
        <w:jc w:val="both"/>
      </w:pPr>
    </w:p>
    <w:p w:rsidR="00A63B8F" w:rsidRDefault="009152E0" w:rsidP="00A63B8F">
      <w:pPr>
        <w:spacing w:after="0"/>
        <w:ind w:firstLine="708"/>
        <w:jc w:val="both"/>
      </w:pPr>
      <w:r>
        <w:t>En tanto a las</w:t>
      </w:r>
      <w:r w:rsidRPr="00F93E64">
        <w:t xml:space="preserve"> condiciones de trabajo y adecuado funcionamiento del establecimiento, podemos citar lo </w:t>
      </w:r>
      <w:r>
        <w:t>siguiente  para esta área: El área técnica pedagógica contó</w:t>
      </w:r>
      <w:r w:rsidR="00A63B8F">
        <w:t xml:space="preserve"> con el apoyo de 11</w:t>
      </w:r>
      <w:r>
        <w:t xml:space="preserve"> </w:t>
      </w:r>
      <w:r>
        <w:lastRenderedPageBreak/>
        <w:t>Jefes de departamento,</w:t>
      </w:r>
      <w:r w:rsidR="00A63B8F">
        <w:t xml:space="preserve"> subdividiéndose el primer ciclo,</w:t>
      </w:r>
      <w:r>
        <w:t xml:space="preserve"> instancia que facilitó la gestión y el desarrollo de tareas específicas, tuvo durante el 201</w:t>
      </w:r>
      <w:r w:rsidR="00A63B8F">
        <w:t>6</w:t>
      </w:r>
      <w:r>
        <w:t xml:space="preserve"> una profesional colaborando en tareas de registro y seguimiento de procesos para PME y otros. Por otra parte, los profesores con Jefatura contaron con un tiempo semanal para labores de gestión de las situaciones de su curso con el apoyo de Orientación. </w:t>
      </w:r>
      <w:r w:rsidR="00BA35CE">
        <w:t>L</w:t>
      </w:r>
      <w:r w:rsidR="00A63B8F">
        <w:t>os cursos e</w:t>
      </w:r>
      <w:r w:rsidR="00BA35CE">
        <w:t>ntre primero y cuarto básico contaro</w:t>
      </w:r>
      <w:r w:rsidR="00A63B8F">
        <w:t>n</w:t>
      </w:r>
      <w:r>
        <w:t xml:space="preserve"> con asistentes de aula.</w:t>
      </w:r>
    </w:p>
    <w:p w:rsidR="00A63B8F" w:rsidRDefault="00A63B8F" w:rsidP="00A63B8F">
      <w:pPr>
        <w:spacing w:after="0"/>
        <w:ind w:firstLine="708"/>
        <w:jc w:val="both"/>
      </w:pPr>
    </w:p>
    <w:p w:rsidR="00A63B8F" w:rsidRDefault="00A63B8F" w:rsidP="00A63B8F">
      <w:pPr>
        <w:spacing w:after="0"/>
        <w:ind w:firstLine="708"/>
        <w:jc w:val="both"/>
      </w:pPr>
      <w:r>
        <w:t xml:space="preserve">También se aumentó </w:t>
      </w:r>
      <w:r w:rsidR="009152E0">
        <w:t>la cantidad de personas que colaboran en tareas técnicas, por lo que además de contar con el apoyo directo</w:t>
      </w:r>
      <w:r w:rsidR="00BA35CE">
        <w:t xml:space="preserve"> de los jefes de departamento, </w:t>
      </w:r>
      <w:r w:rsidR="009152E0">
        <w:t>se agreg</w:t>
      </w:r>
      <w:r>
        <w:t>ó</w:t>
      </w:r>
      <w:r w:rsidR="009152E0">
        <w:t xml:space="preserve"> la conformación de la unidad técnica de Educación Básica, el apoyo de una docente en el seguimiento de registros, </w:t>
      </w:r>
      <w:r>
        <w:t xml:space="preserve"> el trabajo </w:t>
      </w:r>
      <w:r w:rsidR="009152E0">
        <w:t>del equipo de seguimiento y apoyo en las tareas de medición y evaluación de resultados de aprendizajes de la Comprensión de la Lectura, Calidad lectora  y Resolución de Problemas.</w:t>
      </w:r>
      <w:r>
        <w:t xml:space="preserve">  </w:t>
      </w:r>
    </w:p>
    <w:p w:rsidR="00A63B8F" w:rsidRDefault="00A63B8F" w:rsidP="00A63B8F">
      <w:pPr>
        <w:spacing w:after="0"/>
        <w:ind w:firstLine="708"/>
        <w:jc w:val="both"/>
      </w:pPr>
    </w:p>
    <w:p w:rsidR="009152E0" w:rsidRDefault="00A63B8F" w:rsidP="00A63B8F">
      <w:pPr>
        <w:spacing w:after="0"/>
        <w:ind w:firstLine="708"/>
        <w:jc w:val="both"/>
      </w:pPr>
      <w:r>
        <w:t>Además</w:t>
      </w:r>
      <w:r w:rsidR="00BA541E">
        <w:t>,</w:t>
      </w:r>
      <w:r>
        <w:t xml:space="preserve"> </w:t>
      </w:r>
      <w:r w:rsidR="009152E0">
        <w:t>el eq</w:t>
      </w:r>
      <w:r>
        <w:t xml:space="preserve">uipo técnico del Colegio contó </w:t>
      </w:r>
      <w:r w:rsidR="009152E0">
        <w:t>con un</w:t>
      </w:r>
      <w:r>
        <w:t>a Coordinación</w:t>
      </w:r>
      <w:r w:rsidR="009152E0">
        <w:t xml:space="preserve"> del Programa de Integración escolar y diez nuevas profesionales en el área. </w:t>
      </w:r>
      <w:r>
        <w:t>S</w:t>
      </w:r>
      <w:r w:rsidR="009152E0">
        <w:t>e protegió el tiempo no lectivo destinado a trabajo técnico pedagógico individual</w:t>
      </w:r>
      <w:r>
        <w:t>, medida que continuó mejorándose este 2017.</w:t>
      </w:r>
    </w:p>
    <w:p w:rsidR="009152E0" w:rsidRDefault="009152E0" w:rsidP="009152E0">
      <w:pPr>
        <w:spacing w:after="0"/>
        <w:ind w:firstLine="708"/>
        <w:jc w:val="both"/>
      </w:pPr>
    </w:p>
    <w:p w:rsidR="009152E0" w:rsidRDefault="009152E0" w:rsidP="009152E0">
      <w:pPr>
        <w:spacing w:after="0"/>
        <w:ind w:firstLine="360"/>
        <w:jc w:val="both"/>
        <w:rPr>
          <w:b/>
        </w:rPr>
      </w:pPr>
      <w:r w:rsidRPr="00052857">
        <w:rPr>
          <w:b/>
        </w:rPr>
        <w:t>Consolidar buenas prácticas educativas en todos los niveles de enseñanza, fortaleciendo los espacios de reflexión y trabajo pedagógico.</w:t>
      </w:r>
    </w:p>
    <w:p w:rsidR="009152E0" w:rsidRDefault="009152E0" w:rsidP="009152E0">
      <w:pPr>
        <w:spacing w:after="0"/>
        <w:ind w:firstLine="360"/>
        <w:jc w:val="both"/>
        <w:rPr>
          <w:b/>
        </w:rPr>
      </w:pPr>
    </w:p>
    <w:p w:rsidR="009152E0" w:rsidRDefault="009152E0" w:rsidP="009152E0">
      <w:pPr>
        <w:spacing w:after="0"/>
        <w:ind w:firstLine="360"/>
        <w:jc w:val="both"/>
      </w:pPr>
      <w:r>
        <w:t xml:space="preserve">Este objetivo tiene como acción central el acompañamiento en aula y la supervisión de los procesos de los docentes como de sus </w:t>
      </w:r>
      <w:r w:rsidR="004258B9">
        <w:t>materiales didácticos. De</w:t>
      </w:r>
      <w:r>
        <w:t xml:space="preserve"> lo anterior, se puede señalar que se dio cumplimiento a la revisión de las tareas técnicas de los docentes en los ritmos y profundidad que </w:t>
      </w:r>
      <w:r w:rsidR="004258B9">
        <w:t>la unidad técnica podía sostener</w:t>
      </w:r>
      <w:r>
        <w:t xml:space="preserve">. </w:t>
      </w:r>
      <w:r w:rsidR="004258B9">
        <w:t xml:space="preserve"> </w:t>
      </w:r>
      <w:r>
        <w:t>La tarea de observación y acompañamiento en aula</w:t>
      </w:r>
      <w:r w:rsidR="004258B9">
        <w:t xml:space="preserve"> dio cobertura al</w:t>
      </w:r>
      <w:r w:rsidR="00BA35CE">
        <w:t xml:space="preserve"> 30% del profesorado, con aún una implementación insuficiente.</w:t>
      </w:r>
    </w:p>
    <w:p w:rsidR="00BA35CE" w:rsidRDefault="00BA35CE" w:rsidP="009152E0">
      <w:pPr>
        <w:spacing w:after="0"/>
        <w:ind w:firstLine="360"/>
        <w:jc w:val="both"/>
      </w:pPr>
    </w:p>
    <w:p w:rsidR="009152E0" w:rsidRPr="00052857" w:rsidRDefault="009152E0" w:rsidP="009152E0">
      <w:pPr>
        <w:spacing w:after="0"/>
        <w:ind w:firstLine="360"/>
        <w:jc w:val="both"/>
      </w:pPr>
      <w:r>
        <w:t>Por otra parte, se continúa con el segundo año de reuniones de departamento, espacio creado precisamente para reflexionar sobre las t</w:t>
      </w:r>
      <w:r w:rsidR="00BA541E">
        <w:t>areas propias de la disciplina</w:t>
      </w:r>
      <w:r>
        <w:t>. Cada departamento fue apoyado además, económicamente en sus requerimientos para las diferentes acciones 201</w:t>
      </w:r>
      <w:r w:rsidR="00BA541E">
        <w:t>6</w:t>
      </w:r>
    </w:p>
    <w:p w:rsidR="009152E0" w:rsidRPr="00052857" w:rsidRDefault="009152E0" w:rsidP="009152E0">
      <w:pPr>
        <w:spacing w:after="0"/>
        <w:ind w:firstLine="360"/>
        <w:jc w:val="both"/>
        <w:rPr>
          <w:b/>
        </w:rPr>
      </w:pPr>
    </w:p>
    <w:p w:rsidR="009152E0" w:rsidRDefault="009152E0" w:rsidP="009152E0">
      <w:pPr>
        <w:spacing w:after="0"/>
        <w:ind w:firstLine="360"/>
        <w:jc w:val="both"/>
        <w:rPr>
          <w:b/>
        </w:rPr>
      </w:pPr>
      <w:r w:rsidRPr="00052857">
        <w:rPr>
          <w:b/>
        </w:rPr>
        <w:t>Implementar el PIE en apoyo a las NEE de los estudiantes.</w:t>
      </w:r>
    </w:p>
    <w:p w:rsidR="00BA541E" w:rsidRDefault="00BA541E" w:rsidP="009152E0">
      <w:pPr>
        <w:spacing w:after="0"/>
        <w:ind w:firstLine="360"/>
        <w:jc w:val="both"/>
      </w:pPr>
    </w:p>
    <w:p w:rsidR="009152E0" w:rsidRDefault="00BA541E" w:rsidP="009152E0">
      <w:pPr>
        <w:spacing w:after="0"/>
        <w:ind w:firstLine="360"/>
        <w:jc w:val="both"/>
      </w:pPr>
      <w:r>
        <w:t xml:space="preserve">Respecto de este objetivo se ha avanzado al ritmo y en la forma esperada. </w:t>
      </w:r>
      <w:r w:rsidR="009152E0">
        <w:t>Nuestra meta para esta estrategia es implementar en el colegio el Programa de Integración escolar de modo de atender las NEE de todos nuestros estudiantes. En 2015 el colegio avanzó en la evaluación diagnóstica de más de ciento trein</w:t>
      </w:r>
      <w:r>
        <w:t xml:space="preserve">ta estudiantes y </w:t>
      </w:r>
      <w:r w:rsidR="009152E0">
        <w:t xml:space="preserve">el año </w:t>
      </w:r>
      <w:r>
        <w:t>2016  se concretó</w:t>
      </w:r>
      <w:r w:rsidR="009152E0">
        <w:t xml:space="preserve"> la implementación del programa de integración escolar en los cursos de NT2 hasta 8° básic</w:t>
      </w:r>
      <w:r>
        <w:t xml:space="preserve">o, por lo tanto el programa alcanzó a </w:t>
      </w:r>
      <w:r w:rsidR="009152E0">
        <w:t>Ochocien</w:t>
      </w:r>
      <w:r>
        <w:t>tos estudiantes de veinte cursos con mayores atenciones a un núcleo de 108 niños y niñas</w:t>
      </w:r>
      <w:r w:rsidR="009152E0">
        <w:t xml:space="preserve">.  </w:t>
      </w:r>
    </w:p>
    <w:p w:rsidR="009152E0" w:rsidRDefault="009152E0" w:rsidP="009152E0">
      <w:pPr>
        <w:spacing w:after="0"/>
        <w:ind w:firstLine="360"/>
        <w:jc w:val="both"/>
      </w:pPr>
    </w:p>
    <w:p w:rsidR="00737D90" w:rsidRDefault="00042A54" w:rsidP="009152E0">
      <w:pPr>
        <w:spacing w:after="0"/>
        <w:ind w:firstLine="360"/>
        <w:jc w:val="both"/>
      </w:pPr>
      <w:r>
        <w:t>Para fortalecer esta dimensión de trabajo</w:t>
      </w:r>
      <w:r w:rsidR="008172FE">
        <w:t xml:space="preserve"> se atienden las siguientes prácticas pedagógicas diseñando para cada una de ellas acciones de trabajo:</w:t>
      </w:r>
    </w:p>
    <w:p w:rsidR="008172FE" w:rsidRDefault="008172FE" w:rsidP="009152E0">
      <w:pPr>
        <w:spacing w:after="0"/>
        <w:ind w:firstLine="360"/>
        <w:jc w:val="both"/>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52"/>
        <w:gridCol w:w="2671"/>
      </w:tblGrid>
      <w:tr w:rsidR="008172FE" w:rsidRPr="008172FE" w:rsidTr="008172FE">
        <w:trPr>
          <w:trHeight w:val="255"/>
        </w:trPr>
        <w:tc>
          <w:tcPr>
            <w:tcW w:w="6252" w:type="dxa"/>
            <w:shd w:val="clear" w:color="000000" w:fill="3366FF"/>
            <w:noWrap/>
            <w:vAlign w:val="bottom"/>
            <w:hideMark/>
          </w:tcPr>
          <w:p w:rsidR="008172FE" w:rsidRPr="008172FE" w:rsidRDefault="008172FE" w:rsidP="008172FE">
            <w:pPr>
              <w:spacing w:after="0" w:line="240" w:lineRule="auto"/>
              <w:rPr>
                <w:rFonts w:ascii="Arial" w:eastAsia="Times New Roman" w:hAnsi="Arial" w:cs="Arial"/>
                <w:i/>
                <w:iCs/>
                <w:color w:val="FFFFFF"/>
                <w:sz w:val="20"/>
                <w:szCs w:val="20"/>
                <w:lang w:eastAsia="es-CL"/>
              </w:rPr>
            </w:pPr>
            <w:r w:rsidRPr="008172FE">
              <w:rPr>
                <w:rFonts w:ascii="Arial" w:eastAsia="Times New Roman" w:hAnsi="Arial" w:cs="Arial"/>
                <w:i/>
                <w:iCs/>
                <w:color w:val="FFFFFF"/>
                <w:sz w:val="20"/>
                <w:szCs w:val="20"/>
                <w:lang w:eastAsia="es-CL"/>
              </w:rPr>
              <w:lastRenderedPageBreak/>
              <w:t>Prácticas</w:t>
            </w:r>
          </w:p>
        </w:tc>
        <w:tc>
          <w:tcPr>
            <w:tcW w:w="2671" w:type="dxa"/>
            <w:shd w:val="clear" w:color="000000" w:fill="3366FF"/>
            <w:noWrap/>
            <w:vAlign w:val="bottom"/>
            <w:hideMark/>
          </w:tcPr>
          <w:p w:rsidR="008172FE" w:rsidRPr="008172FE" w:rsidRDefault="008172FE" w:rsidP="008172FE">
            <w:pPr>
              <w:spacing w:after="0" w:line="240" w:lineRule="auto"/>
              <w:rPr>
                <w:rFonts w:ascii="Arial" w:eastAsia="Times New Roman" w:hAnsi="Arial" w:cs="Arial"/>
                <w:i/>
                <w:iCs/>
                <w:color w:val="FFFFFF"/>
                <w:sz w:val="20"/>
                <w:szCs w:val="20"/>
                <w:lang w:eastAsia="es-CL"/>
              </w:rPr>
            </w:pPr>
            <w:r w:rsidRPr="008172FE">
              <w:rPr>
                <w:rFonts w:ascii="Arial" w:eastAsia="Times New Roman" w:hAnsi="Arial" w:cs="Arial"/>
                <w:i/>
                <w:iCs/>
                <w:color w:val="FFFFFF"/>
                <w:sz w:val="20"/>
                <w:szCs w:val="20"/>
                <w:lang w:eastAsia="es-CL"/>
              </w:rPr>
              <w:t>Propósito explícito y claro</w:t>
            </w:r>
          </w:p>
        </w:tc>
      </w:tr>
      <w:tr w:rsidR="008172FE" w:rsidRPr="008172FE" w:rsidTr="008172FE">
        <w:trPr>
          <w:trHeight w:val="255"/>
        </w:trPr>
        <w:tc>
          <w:tcPr>
            <w:tcW w:w="6252" w:type="dxa"/>
            <w:shd w:val="clear" w:color="auto" w:fill="auto"/>
            <w:noWrap/>
            <w:vAlign w:val="bottom"/>
            <w:hideMark/>
          </w:tcPr>
          <w:p w:rsidR="008172FE" w:rsidRDefault="008172FE" w:rsidP="008172FE">
            <w:pPr>
              <w:spacing w:after="0" w:line="240" w:lineRule="auto"/>
              <w:rPr>
                <w:rFonts w:ascii="Arial" w:eastAsia="Times New Roman" w:hAnsi="Arial" w:cs="Arial"/>
                <w:sz w:val="20"/>
                <w:szCs w:val="20"/>
                <w:lang w:eastAsia="es-CL"/>
              </w:rPr>
            </w:pPr>
            <w:r w:rsidRPr="008172FE">
              <w:rPr>
                <w:rFonts w:ascii="Arial" w:eastAsia="Times New Roman" w:hAnsi="Arial" w:cs="Arial"/>
                <w:sz w:val="20"/>
                <w:szCs w:val="20"/>
                <w:lang w:eastAsia="es-CL"/>
              </w:rPr>
              <w:t>2. El director y el equipo – pedagógico acuerdan con los docentes lineamientos pedagógicos comunes para la implementación efectiva del currículum.</w:t>
            </w:r>
          </w:p>
          <w:p w:rsidR="00AC6E2C" w:rsidRDefault="00AC6E2C" w:rsidP="008172FE">
            <w:pPr>
              <w:spacing w:after="0" w:line="240" w:lineRule="auto"/>
              <w:rPr>
                <w:rFonts w:ascii="Arial" w:eastAsia="Times New Roman" w:hAnsi="Arial" w:cs="Arial"/>
                <w:sz w:val="20"/>
                <w:szCs w:val="20"/>
                <w:lang w:eastAsia="es-CL"/>
              </w:rPr>
            </w:pPr>
          </w:p>
          <w:p w:rsidR="00AC6E2C" w:rsidRPr="008172FE" w:rsidRDefault="00AC6E2C" w:rsidP="008172FE">
            <w:pPr>
              <w:spacing w:after="0" w:line="240" w:lineRule="auto"/>
              <w:rPr>
                <w:rFonts w:ascii="Arial" w:eastAsia="Times New Roman" w:hAnsi="Arial" w:cs="Arial"/>
                <w:sz w:val="20"/>
                <w:szCs w:val="20"/>
                <w:lang w:eastAsia="es-CL"/>
              </w:rPr>
            </w:pPr>
          </w:p>
        </w:tc>
        <w:tc>
          <w:tcPr>
            <w:tcW w:w="2671" w:type="dxa"/>
            <w:shd w:val="clear" w:color="auto" w:fill="auto"/>
            <w:noWrap/>
            <w:vAlign w:val="bottom"/>
          </w:tcPr>
          <w:p w:rsidR="00AC6E2C" w:rsidRDefault="00AC6E2C" w:rsidP="00AC6E2C">
            <w:pPr>
              <w:rPr>
                <w:rFonts w:ascii="Arial" w:hAnsi="Arial" w:cs="Arial"/>
                <w:sz w:val="20"/>
                <w:szCs w:val="20"/>
              </w:rPr>
            </w:pPr>
            <w:r>
              <w:rPr>
                <w:rFonts w:ascii="Arial" w:hAnsi="Arial" w:cs="Arial"/>
                <w:sz w:val="20"/>
                <w:szCs w:val="20"/>
              </w:rPr>
              <w:t>Acuerdos para la mejora de los aprendizajes claves.</w:t>
            </w:r>
          </w:p>
          <w:p w:rsidR="00AC6E2C" w:rsidRDefault="00AC6E2C">
            <w:pPr>
              <w:rPr>
                <w:rFonts w:ascii="Arial" w:hAnsi="Arial" w:cs="Arial"/>
                <w:sz w:val="20"/>
                <w:szCs w:val="20"/>
              </w:rPr>
            </w:pPr>
            <w:r>
              <w:rPr>
                <w:rFonts w:ascii="Arial" w:hAnsi="Arial" w:cs="Arial"/>
                <w:sz w:val="20"/>
                <w:szCs w:val="20"/>
              </w:rPr>
              <w:t>Consejo técnico PIE</w:t>
            </w:r>
          </w:p>
        </w:tc>
      </w:tr>
      <w:tr w:rsidR="008172FE" w:rsidRPr="008172FE" w:rsidTr="008172FE">
        <w:trPr>
          <w:trHeight w:val="255"/>
        </w:trPr>
        <w:tc>
          <w:tcPr>
            <w:tcW w:w="6252" w:type="dxa"/>
            <w:shd w:val="clear" w:color="auto" w:fill="auto"/>
            <w:noWrap/>
            <w:vAlign w:val="bottom"/>
            <w:hideMark/>
          </w:tcPr>
          <w:p w:rsidR="008172FE" w:rsidRPr="00FB5CBB" w:rsidRDefault="008172FE" w:rsidP="008172FE">
            <w:pPr>
              <w:spacing w:after="0" w:line="240" w:lineRule="auto"/>
              <w:rPr>
                <w:rFonts w:eastAsia="Times New Roman" w:cs="Arial"/>
                <w:lang w:eastAsia="es-CL"/>
              </w:rPr>
            </w:pPr>
            <w:r w:rsidRPr="008172FE">
              <w:rPr>
                <w:rFonts w:eastAsia="Times New Roman" w:cs="Arial"/>
                <w:lang w:eastAsia="es-CL"/>
              </w:rPr>
              <w:t>3. Los profesores elaboran planificaciones que contribuyen a la conducción efectiva de los procesos de enseñanza – aprendizaje.</w:t>
            </w:r>
          </w:p>
          <w:p w:rsidR="00FB5CBB" w:rsidRPr="00FB5CBB" w:rsidRDefault="00FB5CBB" w:rsidP="008172FE">
            <w:pPr>
              <w:spacing w:after="0" w:line="240" w:lineRule="auto"/>
              <w:rPr>
                <w:rFonts w:eastAsia="Times New Roman" w:cs="Arial"/>
                <w:lang w:eastAsia="es-CL"/>
              </w:rPr>
            </w:pPr>
          </w:p>
          <w:p w:rsidR="00FB5CBB" w:rsidRPr="008172FE" w:rsidRDefault="00FB5CBB" w:rsidP="008172FE">
            <w:pPr>
              <w:spacing w:after="0" w:line="240" w:lineRule="auto"/>
              <w:rPr>
                <w:rFonts w:eastAsia="Times New Roman" w:cs="Arial"/>
                <w:lang w:eastAsia="es-CL"/>
              </w:rPr>
            </w:pPr>
          </w:p>
        </w:tc>
        <w:tc>
          <w:tcPr>
            <w:tcW w:w="2671" w:type="dxa"/>
            <w:shd w:val="clear" w:color="auto" w:fill="auto"/>
            <w:noWrap/>
            <w:vAlign w:val="bottom"/>
          </w:tcPr>
          <w:p w:rsidR="008172FE" w:rsidRDefault="00FB5CBB" w:rsidP="00FB5CBB">
            <w:pPr>
              <w:rPr>
                <w:rFonts w:cs="Arial"/>
              </w:rPr>
            </w:pPr>
            <w:r w:rsidRPr="00FB5CBB">
              <w:rPr>
                <w:rFonts w:cs="Arial"/>
              </w:rPr>
              <w:t xml:space="preserve">Planificación Efectiva </w:t>
            </w:r>
          </w:p>
          <w:p w:rsidR="00FB5CBB" w:rsidRPr="00FB5CBB" w:rsidRDefault="00FB5CBB" w:rsidP="00FB5CBB">
            <w:pPr>
              <w:rPr>
                <w:rFonts w:cs="Arial"/>
              </w:rPr>
            </w:pPr>
          </w:p>
        </w:tc>
      </w:tr>
      <w:tr w:rsidR="008172FE" w:rsidRPr="008172FE" w:rsidTr="008172FE">
        <w:trPr>
          <w:trHeight w:val="255"/>
        </w:trPr>
        <w:tc>
          <w:tcPr>
            <w:tcW w:w="6252" w:type="dxa"/>
            <w:shd w:val="clear" w:color="auto" w:fill="auto"/>
            <w:noWrap/>
            <w:vAlign w:val="bottom"/>
            <w:hideMark/>
          </w:tcPr>
          <w:p w:rsidR="00FB5CBB" w:rsidRPr="00FB5CBB" w:rsidRDefault="008172FE" w:rsidP="008172FE">
            <w:pPr>
              <w:spacing w:after="0" w:line="240" w:lineRule="auto"/>
              <w:rPr>
                <w:rFonts w:eastAsia="Times New Roman" w:cs="Arial"/>
                <w:lang w:eastAsia="es-CL"/>
              </w:rPr>
            </w:pPr>
            <w:r w:rsidRPr="008172FE">
              <w:rPr>
                <w:rFonts w:eastAsia="Times New Roman" w:cs="Arial"/>
                <w:lang w:eastAsia="es-CL"/>
              </w:rPr>
              <w:t>4. El director y el equipo técnico – pedagógico apoyan a los docentes mediante la observación de clases y la revisión de materiales educativos con el fin de mejorar las oportunidades de aprendizaje de los estudiantes.</w:t>
            </w:r>
          </w:p>
          <w:p w:rsidR="00FB5CBB" w:rsidRPr="00FB5CBB" w:rsidRDefault="00FB5CBB" w:rsidP="008172FE">
            <w:pPr>
              <w:spacing w:after="0" w:line="240" w:lineRule="auto"/>
              <w:rPr>
                <w:rFonts w:eastAsia="Times New Roman" w:cs="Arial"/>
                <w:lang w:eastAsia="es-CL"/>
              </w:rPr>
            </w:pPr>
          </w:p>
          <w:p w:rsidR="00FB5CBB" w:rsidRPr="00FB5CBB" w:rsidRDefault="00FB5CBB" w:rsidP="008172FE">
            <w:pPr>
              <w:spacing w:after="0" w:line="240" w:lineRule="auto"/>
              <w:rPr>
                <w:rFonts w:eastAsia="Times New Roman" w:cs="Arial"/>
                <w:lang w:eastAsia="es-CL"/>
              </w:rPr>
            </w:pPr>
          </w:p>
          <w:p w:rsidR="00FB5CBB" w:rsidRPr="008172FE" w:rsidRDefault="00FB5CBB" w:rsidP="008172FE">
            <w:pPr>
              <w:spacing w:after="0" w:line="240" w:lineRule="auto"/>
              <w:rPr>
                <w:rFonts w:eastAsia="Times New Roman" w:cs="Arial"/>
                <w:lang w:eastAsia="es-CL"/>
              </w:rPr>
            </w:pPr>
          </w:p>
        </w:tc>
        <w:tc>
          <w:tcPr>
            <w:tcW w:w="2671" w:type="dxa"/>
            <w:shd w:val="clear" w:color="auto" w:fill="auto"/>
            <w:noWrap/>
            <w:vAlign w:val="bottom"/>
          </w:tcPr>
          <w:p w:rsidR="00FB5CBB" w:rsidRPr="00FB5CBB" w:rsidRDefault="00FB5CBB" w:rsidP="00FB5CBB">
            <w:pPr>
              <w:spacing w:after="0"/>
            </w:pPr>
            <w:r w:rsidRPr="00FB5CBB">
              <w:t>Fortalecimiento de la estructura de los momentos de la clase</w:t>
            </w:r>
            <w:r>
              <w:t>.</w:t>
            </w:r>
          </w:p>
          <w:p w:rsidR="00FB5CBB" w:rsidRDefault="00FB5CBB">
            <w:pPr>
              <w:rPr>
                <w:rFonts w:cs="Arial"/>
              </w:rPr>
            </w:pPr>
          </w:p>
          <w:p w:rsidR="00FB5CBB" w:rsidRPr="00FB5CBB" w:rsidRDefault="00FB5CBB">
            <w:pPr>
              <w:rPr>
                <w:rFonts w:cs="Arial"/>
              </w:rPr>
            </w:pPr>
          </w:p>
        </w:tc>
      </w:tr>
      <w:tr w:rsidR="008172FE" w:rsidRPr="008172FE" w:rsidTr="008172FE">
        <w:trPr>
          <w:trHeight w:val="255"/>
        </w:trPr>
        <w:tc>
          <w:tcPr>
            <w:tcW w:w="6252" w:type="dxa"/>
            <w:shd w:val="clear" w:color="auto" w:fill="auto"/>
            <w:noWrap/>
            <w:vAlign w:val="bottom"/>
            <w:hideMark/>
          </w:tcPr>
          <w:p w:rsidR="008172FE" w:rsidRPr="008172FE" w:rsidRDefault="008172FE" w:rsidP="008172FE">
            <w:pPr>
              <w:spacing w:after="0" w:line="240" w:lineRule="auto"/>
              <w:rPr>
                <w:rFonts w:ascii="Arial" w:eastAsia="Times New Roman" w:hAnsi="Arial" w:cs="Arial"/>
                <w:sz w:val="20"/>
                <w:szCs w:val="20"/>
                <w:lang w:eastAsia="es-CL"/>
              </w:rPr>
            </w:pPr>
            <w:r w:rsidRPr="008172FE">
              <w:rPr>
                <w:rFonts w:ascii="Arial" w:eastAsia="Times New Roman" w:hAnsi="Arial" w:cs="Arial"/>
                <w:sz w:val="20"/>
                <w:szCs w:val="20"/>
                <w:lang w:eastAsia="es-CL"/>
              </w:rPr>
              <w:t xml:space="preserve"> El director y el equipo técnico – pedagógico promueven entre los docentes el aprendizaje colaborativo y el intercambio de los recursos educativos.</w:t>
            </w:r>
          </w:p>
        </w:tc>
        <w:tc>
          <w:tcPr>
            <w:tcW w:w="2671" w:type="dxa"/>
            <w:shd w:val="clear" w:color="auto" w:fill="auto"/>
            <w:noWrap/>
            <w:vAlign w:val="bottom"/>
          </w:tcPr>
          <w:p w:rsidR="008172FE" w:rsidRDefault="00AC6E2C">
            <w:pPr>
              <w:rPr>
                <w:rFonts w:ascii="Arial" w:hAnsi="Arial" w:cs="Arial"/>
                <w:sz w:val="20"/>
                <w:szCs w:val="20"/>
              </w:rPr>
            </w:pPr>
            <w:r>
              <w:rPr>
                <w:rFonts w:ascii="Arial" w:hAnsi="Arial" w:cs="Arial"/>
                <w:sz w:val="20"/>
                <w:szCs w:val="20"/>
              </w:rPr>
              <w:t>Reunión de Departamentos Acompañamiento de Aula</w:t>
            </w:r>
          </w:p>
        </w:tc>
      </w:tr>
      <w:tr w:rsidR="008172FE" w:rsidRPr="008172FE" w:rsidTr="008172FE">
        <w:trPr>
          <w:trHeight w:val="255"/>
        </w:trPr>
        <w:tc>
          <w:tcPr>
            <w:tcW w:w="6252" w:type="dxa"/>
            <w:shd w:val="clear" w:color="auto" w:fill="auto"/>
            <w:noWrap/>
            <w:vAlign w:val="bottom"/>
            <w:hideMark/>
          </w:tcPr>
          <w:p w:rsidR="008172FE" w:rsidRPr="00FB5CBB" w:rsidRDefault="008172FE" w:rsidP="00FB5CBB">
            <w:pPr>
              <w:spacing w:after="0" w:line="240" w:lineRule="auto"/>
              <w:rPr>
                <w:rFonts w:ascii="Arial" w:eastAsia="Times New Roman" w:hAnsi="Arial" w:cs="Arial"/>
                <w:sz w:val="20"/>
                <w:szCs w:val="20"/>
                <w:lang w:eastAsia="es-CL"/>
              </w:rPr>
            </w:pPr>
            <w:r w:rsidRPr="00FB5CBB">
              <w:rPr>
                <w:rFonts w:ascii="Arial" w:eastAsia="Times New Roman" w:hAnsi="Arial" w:cs="Arial"/>
                <w:sz w:val="20"/>
                <w:szCs w:val="20"/>
                <w:lang w:eastAsia="es-CL"/>
              </w:rPr>
              <w:t>Los profesores imparten las clases en función de los Objetivos de Aprendizaje estipulados en el currículum vigente.</w:t>
            </w:r>
          </w:p>
          <w:p w:rsidR="00FB5CBB" w:rsidRPr="00FB5CBB" w:rsidRDefault="00FB5CBB" w:rsidP="00FB5CBB">
            <w:pPr>
              <w:pStyle w:val="Prrafodelista"/>
              <w:spacing w:after="0" w:line="240" w:lineRule="auto"/>
              <w:rPr>
                <w:rFonts w:ascii="Arial" w:eastAsia="Times New Roman" w:hAnsi="Arial" w:cs="Arial"/>
                <w:sz w:val="20"/>
                <w:szCs w:val="20"/>
                <w:lang w:eastAsia="es-CL"/>
              </w:rPr>
            </w:pPr>
          </w:p>
        </w:tc>
        <w:tc>
          <w:tcPr>
            <w:tcW w:w="2671" w:type="dxa"/>
            <w:shd w:val="clear" w:color="auto" w:fill="auto"/>
            <w:noWrap/>
            <w:vAlign w:val="bottom"/>
          </w:tcPr>
          <w:p w:rsidR="008172FE" w:rsidRDefault="008172FE">
            <w:pPr>
              <w:rPr>
                <w:rFonts w:ascii="Arial" w:hAnsi="Arial" w:cs="Arial"/>
                <w:sz w:val="20"/>
                <w:szCs w:val="20"/>
              </w:rPr>
            </w:pPr>
            <w:r>
              <w:rPr>
                <w:rFonts w:ascii="Arial" w:hAnsi="Arial" w:cs="Arial"/>
                <w:sz w:val="20"/>
                <w:szCs w:val="20"/>
              </w:rPr>
              <w:t xml:space="preserve">Capacitación en </w:t>
            </w:r>
            <w:proofErr w:type="spellStart"/>
            <w:r>
              <w:rPr>
                <w:rFonts w:ascii="Arial" w:hAnsi="Arial" w:cs="Arial"/>
                <w:sz w:val="20"/>
                <w:szCs w:val="20"/>
              </w:rPr>
              <w:t>implemementación</w:t>
            </w:r>
            <w:proofErr w:type="spellEnd"/>
            <w:r>
              <w:rPr>
                <w:rFonts w:ascii="Arial" w:hAnsi="Arial" w:cs="Arial"/>
                <w:sz w:val="20"/>
                <w:szCs w:val="20"/>
              </w:rPr>
              <w:t xml:space="preserve"> curricular.</w:t>
            </w:r>
          </w:p>
        </w:tc>
      </w:tr>
      <w:tr w:rsidR="008172FE" w:rsidRPr="008172FE" w:rsidTr="008172FE">
        <w:trPr>
          <w:trHeight w:val="255"/>
        </w:trPr>
        <w:tc>
          <w:tcPr>
            <w:tcW w:w="6252" w:type="dxa"/>
            <w:shd w:val="clear" w:color="auto" w:fill="auto"/>
            <w:noWrap/>
            <w:vAlign w:val="bottom"/>
            <w:hideMark/>
          </w:tcPr>
          <w:p w:rsidR="008172FE" w:rsidRDefault="008172FE" w:rsidP="008172FE">
            <w:pPr>
              <w:spacing w:after="0" w:line="240" w:lineRule="auto"/>
              <w:rPr>
                <w:rFonts w:ascii="Arial" w:eastAsia="Times New Roman" w:hAnsi="Arial" w:cs="Arial"/>
                <w:sz w:val="20"/>
                <w:szCs w:val="20"/>
                <w:lang w:eastAsia="es-CL"/>
              </w:rPr>
            </w:pPr>
            <w:r w:rsidRPr="008172FE">
              <w:rPr>
                <w:rFonts w:ascii="Arial" w:eastAsia="Times New Roman" w:hAnsi="Arial" w:cs="Arial"/>
                <w:sz w:val="20"/>
                <w:szCs w:val="20"/>
                <w:lang w:eastAsia="es-CL"/>
              </w:rPr>
              <w:t xml:space="preserve"> Los profesores manifiestan interés por sus estudiantes, les entregan retroalimentación constante y valoran sus logros y esfuerzos.</w:t>
            </w:r>
          </w:p>
          <w:p w:rsidR="00FB5CBB" w:rsidRDefault="00FB5CBB" w:rsidP="008172FE">
            <w:pPr>
              <w:spacing w:after="0" w:line="240" w:lineRule="auto"/>
              <w:rPr>
                <w:rFonts w:ascii="Arial" w:eastAsia="Times New Roman" w:hAnsi="Arial" w:cs="Arial"/>
                <w:sz w:val="20"/>
                <w:szCs w:val="20"/>
                <w:lang w:eastAsia="es-CL"/>
              </w:rPr>
            </w:pPr>
          </w:p>
          <w:p w:rsidR="00FB5CBB" w:rsidRDefault="00FB5CBB" w:rsidP="008172FE">
            <w:pPr>
              <w:spacing w:after="0" w:line="240" w:lineRule="auto"/>
              <w:rPr>
                <w:rFonts w:ascii="Arial" w:eastAsia="Times New Roman" w:hAnsi="Arial" w:cs="Arial"/>
                <w:sz w:val="20"/>
                <w:szCs w:val="20"/>
                <w:lang w:eastAsia="es-CL"/>
              </w:rPr>
            </w:pPr>
          </w:p>
          <w:p w:rsidR="00FB5CBB" w:rsidRPr="008172FE" w:rsidRDefault="00FB5CBB" w:rsidP="008172FE">
            <w:pPr>
              <w:spacing w:after="0" w:line="240" w:lineRule="auto"/>
              <w:rPr>
                <w:rFonts w:ascii="Arial" w:eastAsia="Times New Roman" w:hAnsi="Arial" w:cs="Arial"/>
                <w:sz w:val="20"/>
                <w:szCs w:val="20"/>
                <w:lang w:eastAsia="es-CL"/>
              </w:rPr>
            </w:pPr>
          </w:p>
        </w:tc>
        <w:tc>
          <w:tcPr>
            <w:tcW w:w="2671" w:type="dxa"/>
            <w:shd w:val="clear" w:color="auto" w:fill="auto"/>
            <w:noWrap/>
            <w:vAlign w:val="bottom"/>
          </w:tcPr>
          <w:p w:rsidR="008172FE" w:rsidRDefault="00FB5CBB">
            <w:pPr>
              <w:rPr>
                <w:rFonts w:ascii="Arial" w:hAnsi="Arial" w:cs="Arial"/>
                <w:sz w:val="20"/>
                <w:szCs w:val="20"/>
              </w:rPr>
            </w:pPr>
            <w:r>
              <w:rPr>
                <w:rFonts w:ascii="Arial" w:hAnsi="Arial" w:cs="Arial"/>
                <w:sz w:val="20"/>
                <w:szCs w:val="20"/>
              </w:rPr>
              <w:t>Reconocimiento a estudiantes destacados.</w:t>
            </w:r>
          </w:p>
          <w:p w:rsidR="00FB5CBB" w:rsidRDefault="00FB5CBB">
            <w:pPr>
              <w:rPr>
                <w:rFonts w:ascii="Arial" w:hAnsi="Arial" w:cs="Arial"/>
                <w:sz w:val="20"/>
                <w:szCs w:val="20"/>
              </w:rPr>
            </w:pPr>
            <w:r>
              <w:rPr>
                <w:rFonts w:ascii="Arial" w:hAnsi="Arial" w:cs="Arial"/>
                <w:sz w:val="20"/>
                <w:szCs w:val="20"/>
              </w:rPr>
              <w:t>Retroalimentación en el aula.</w:t>
            </w:r>
          </w:p>
        </w:tc>
      </w:tr>
      <w:tr w:rsidR="008172FE" w:rsidRPr="008172FE" w:rsidTr="008172FE">
        <w:trPr>
          <w:trHeight w:val="255"/>
        </w:trPr>
        <w:tc>
          <w:tcPr>
            <w:tcW w:w="6252" w:type="dxa"/>
            <w:shd w:val="clear" w:color="auto" w:fill="auto"/>
            <w:noWrap/>
            <w:vAlign w:val="bottom"/>
            <w:hideMark/>
          </w:tcPr>
          <w:p w:rsidR="008172FE" w:rsidRPr="00FB5CBB" w:rsidRDefault="008172FE" w:rsidP="008172FE">
            <w:pPr>
              <w:spacing w:after="0" w:line="240" w:lineRule="auto"/>
              <w:rPr>
                <w:rFonts w:ascii="Arial" w:eastAsia="Times New Roman" w:hAnsi="Arial" w:cs="Arial"/>
                <w:sz w:val="20"/>
                <w:szCs w:val="20"/>
                <w:lang w:eastAsia="es-CL"/>
              </w:rPr>
            </w:pPr>
            <w:r w:rsidRPr="008172FE">
              <w:rPr>
                <w:rFonts w:ascii="Arial" w:eastAsia="Times New Roman" w:hAnsi="Arial" w:cs="Arial"/>
                <w:sz w:val="20"/>
                <w:szCs w:val="20"/>
                <w:lang w:eastAsia="es-CL"/>
              </w:rPr>
              <w:t xml:space="preserve"> Los profesores logran que la mayor parte del tiempo de las clases se destine al proceso de enseñanza - aprendizaje.</w:t>
            </w:r>
          </w:p>
          <w:p w:rsidR="00FB5CBB" w:rsidRPr="008172FE" w:rsidRDefault="00FB5CBB" w:rsidP="008172FE">
            <w:pPr>
              <w:spacing w:after="0" w:line="240" w:lineRule="auto"/>
              <w:rPr>
                <w:rFonts w:ascii="Arial" w:eastAsia="Times New Roman" w:hAnsi="Arial" w:cs="Arial"/>
                <w:sz w:val="20"/>
                <w:szCs w:val="20"/>
                <w:lang w:eastAsia="es-CL"/>
              </w:rPr>
            </w:pPr>
          </w:p>
        </w:tc>
        <w:tc>
          <w:tcPr>
            <w:tcW w:w="2671" w:type="dxa"/>
            <w:shd w:val="clear" w:color="auto" w:fill="auto"/>
            <w:noWrap/>
            <w:vAlign w:val="bottom"/>
          </w:tcPr>
          <w:p w:rsidR="008172FE" w:rsidRPr="00FB5CBB" w:rsidRDefault="00FB5CBB">
            <w:pPr>
              <w:rPr>
                <w:rFonts w:ascii="Arial" w:hAnsi="Arial" w:cs="Arial"/>
                <w:sz w:val="20"/>
                <w:szCs w:val="20"/>
              </w:rPr>
            </w:pPr>
            <w:r w:rsidRPr="00FB5CBB">
              <w:rPr>
                <w:rFonts w:ascii="Arial" w:hAnsi="Arial" w:cs="Arial"/>
                <w:sz w:val="20"/>
                <w:szCs w:val="20"/>
              </w:rPr>
              <w:t>Fortalecimiento de la estructura de clase</w:t>
            </w:r>
          </w:p>
        </w:tc>
      </w:tr>
      <w:tr w:rsidR="008172FE" w:rsidRPr="008172FE" w:rsidTr="008172FE">
        <w:trPr>
          <w:trHeight w:val="255"/>
        </w:trPr>
        <w:tc>
          <w:tcPr>
            <w:tcW w:w="6252" w:type="dxa"/>
            <w:shd w:val="clear" w:color="auto" w:fill="auto"/>
            <w:noWrap/>
            <w:vAlign w:val="bottom"/>
            <w:hideMark/>
          </w:tcPr>
          <w:p w:rsidR="008172FE" w:rsidRDefault="008172FE" w:rsidP="008172FE">
            <w:pPr>
              <w:spacing w:after="0" w:line="240" w:lineRule="auto"/>
              <w:rPr>
                <w:rFonts w:ascii="Arial" w:eastAsia="Times New Roman" w:hAnsi="Arial" w:cs="Arial"/>
                <w:sz w:val="20"/>
                <w:szCs w:val="20"/>
                <w:lang w:eastAsia="es-CL"/>
              </w:rPr>
            </w:pPr>
            <w:r w:rsidRPr="008172FE">
              <w:rPr>
                <w:rFonts w:ascii="Arial" w:eastAsia="Times New Roman" w:hAnsi="Arial" w:cs="Arial"/>
                <w:sz w:val="20"/>
                <w:szCs w:val="20"/>
                <w:lang w:eastAsia="es-CL"/>
              </w:rPr>
              <w:t xml:space="preserve"> El establecimiento cuenta con estrategias efectivas para potenciar a los estudiantes con intereses diversos y habilidades destacadas.</w:t>
            </w:r>
          </w:p>
          <w:p w:rsidR="00FB5CBB" w:rsidRPr="008172FE" w:rsidRDefault="00FB5CBB" w:rsidP="008172FE">
            <w:pPr>
              <w:spacing w:after="0" w:line="240" w:lineRule="auto"/>
              <w:rPr>
                <w:rFonts w:ascii="Arial" w:eastAsia="Times New Roman" w:hAnsi="Arial" w:cs="Arial"/>
                <w:sz w:val="20"/>
                <w:szCs w:val="20"/>
                <w:lang w:eastAsia="es-CL"/>
              </w:rPr>
            </w:pPr>
          </w:p>
        </w:tc>
        <w:tc>
          <w:tcPr>
            <w:tcW w:w="2671" w:type="dxa"/>
            <w:shd w:val="clear" w:color="auto" w:fill="auto"/>
            <w:noWrap/>
            <w:vAlign w:val="bottom"/>
          </w:tcPr>
          <w:p w:rsidR="008172FE" w:rsidRDefault="00FB5CBB">
            <w:pPr>
              <w:rPr>
                <w:rFonts w:ascii="Arial" w:hAnsi="Arial" w:cs="Arial"/>
                <w:sz w:val="20"/>
                <w:szCs w:val="20"/>
              </w:rPr>
            </w:pPr>
            <w:r>
              <w:rPr>
                <w:rFonts w:ascii="Arial" w:hAnsi="Arial" w:cs="Arial"/>
                <w:sz w:val="20"/>
                <w:szCs w:val="20"/>
              </w:rPr>
              <w:t>Talleres y Clubes</w:t>
            </w:r>
          </w:p>
        </w:tc>
      </w:tr>
      <w:tr w:rsidR="008172FE" w:rsidRPr="008172FE" w:rsidTr="008172FE">
        <w:trPr>
          <w:trHeight w:val="255"/>
        </w:trPr>
        <w:tc>
          <w:tcPr>
            <w:tcW w:w="6252" w:type="dxa"/>
            <w:shd w:val="clear" w:color="auto" w:fill="auto"/>
            <w:noWrap/>
            <w:vAlign w:val="bottom"/>
            <w:hideMark/>
          </w:tcPr>
          <w:p w:rsidR="008172FE" w:rsidRPr="008172FE" w:rsidRDefault="008172FE" w:rsidP="008172FE">
            <w:pPr>
              <w:spacing w:after="0" w:line="240" w:lineRule="auto"/>
              <w:rPr>
                <w:rFonts w:ascii="Arial" w:eastAsia="Times New Roman" w:hAnsi="Arial" w:cs="Arial"/>
                <w:sz w:val="20"/>
                <w:szCs w:val="20"/>
                <w:lang w:eastAsia="es-CL"/>
              </w:rPr>
            </w:pPr>
            <w:r w:rsidRPr="008172FE">
              <w:rPr>
                <w:rFonts w:ascii="Arial" w:eastAsia="Times New Roman" w:hAnsi="Arial" w:cs="Arial"/>
                <w:sz w:val="20"/>
                <w:szCs w:val="20"/>
                <w:lang w:eastAsia="es-CL"/>
              </w:rPr>
              <w:t xml:space="preserve"> El equipo directivo y los docentes identifican a tiempo a los estudiantes en riesgo de desertar e implementan mecanismos efectivos para asegurar su continuidad en el sistema escolar.</w:t>
            </w:r>
          </w:p>
        </w:tc>
        <w:tc>
          <w:tcPr>
            <w:tcW w:w="2671" w:type="dxa"/>
            <w:shd w:val="clear" w:color="auto" w:fill="auto"/>
            <w:noWrap/>
            <w:vAlign w:val="bottom"/>
          </w:tcPr>
          <w:p w:rsidR="008172FE" w:rsidRDefault="00FB5CBB">
            <w:pPr>
              <w:rPr>
                <w:rFonts w:ascii="Arial" w:hAnsi="Arial" w:cs="Arial"/>
                <w:sz w:val="20"/>
                <w:szCs w:val="20"/>
              </w:rPr>
            </w:pPr>
            <w:r>
              <w:rPr>
                <w:rFonts w:ascii="Arial" w:hAnsi="Arial" w:cs="Arial"/>
                <w:sz w:val="20"/>
                <w:szCs w:val="20"/>
              </w:rPr>
              <w:t>Pro- Retención.</w:t>
            </w:r>
          </w:p>
        </w:tc>
      </w:tr>
    </w:tbl>
    <w:p w:rsidR="008172FE" w:rsidRDefault="008172FE" w:rsidP="009152E0">
      <w:pPr>
        <w:spacing w:after="0"/>
        <w:ind w:firstLine="360"/>
        <w:jc w:val="both"/>
      </w:pPr>
    </w:p>
    <w:p w:rsidR="008172FE" w:rsidRDefault="008172FE" w:rsidP="009152E0">
      <w:pPr>
        <w:spacing w:after="0"/>
        <w:ind w:firstLine="360"/>
        <w:jc w:val="both"/>
      </w:pPr>
    </w:p>
    <w:p w:rsidR="009152E0" w:rsidRPr="00737D90" w:rsidRDefault="00737D90" w:rsidP="009152E0">
      <w:pPr>
        <w:spacing w:after="0"/>
        <w:ind w:firstLine="360"/>
        <w:jc w:val="both"/>
        <w:rPr>
          <w:b/>
          <w:u w:val="single"/>
        </w:rPr>
      </w:pPr>
      <w:r w:rsidRPr="00737D90">
        <w:rPr>
          <w:b/>
          <w:u w:val="single"/>
        </w:rPr>
        <w:t>Liderazgo Escolar.</w:t>
      </w:r>
    </w:p>
    <w:p w:rsidR="00737D90" w:rsidRPr="00737D90" w:rsidRDefault="00737D90" w:rsidP="009152E0">
      <w:pPr>
        <w:spacing w:after="0"/>
        <w:ind w:firstLine="360"/>
        <w:jc w:val="both"/>
        <w:rPr>
          <w:b/>
        </w:rPr>
      </w:pPr>
    </w:p>
    <w:p w:rsidR="00737D90" w:rsidRDefault="00737D90" w:rsidP="00737D90">
      <w:pPr>
        <w:ind w:firstLine="360"/>
        <w:jc w:val="both"/>
        <w:rPr>
          <w:b/>
        </w:rPr>
      </w:pPr>
      <w:r w:rsidRPr="00737D90">
        <w:rPr>
          <w:b/>
        </w:rPr>
        <w:t>Fortalecer el rol de la dirección y el equipo de gestión; con el fin de implementar el acompañamiento de aula para transitar a una mejor gestión en el ámbito pedagógico y calidad educativa.</w:t>
      </w:r>
    </w:p>
    <w:p w:rsidR="00737D90" w:rsidRPr="00737D90" w:rsidRDefault="00737D90" w:rsidP="00737D90">
      <w:pPr>
        <w:ind w:firstLine="360"/>
        <w:jc w:val="both"/>
      </w:pPr>
      <w:r>
        <w:t>El 2016 el colegio desarrolló en diferentes momentos del año perfeccionamientos intensivos a los miembros del equipo de gestión  directivo, en sus áreas de desempeño.</w:t>
      </w:r>
    </w:p>
    <w:p w:rsidR="00737D90" w:rsidRDefault="00737D90" w:rsidP="00737D90">
      <w:pPr>
        <w:ind w:firstLine="360"/>
        <w:jc w:val="both"/>
        <w:rPr>
          <w:b/>
        </w:rPr>
      </w:pPr>
      <w:r w:rsidRPr="00737D90">
        <w:rPr>
          <w:b/>
        </w:rPr>
        <w:lastRenderedPageBreak/>
        <w:t>Elaborar un plan de perfeccionamiento bipartito, para apoyar al equipo de gestión, docente y asistente de la educación.</w:t>
      </w:r>
    </w:p>
    <w:p w:rsidR="00737D90" w:rsidRPr="00737D90" w:rsidRDefault="00737D90" w:rsidP="00737D90">
      <w:pPr>
        <w:ind w:firstLine="360"/>
        <w:jc w:val="both"/>
      </w:pPr>
      <w:r>
        <w:t>En 2016 se desarrolló un plan de perfeccionamiento, que contó con el aporte de los jefes de departamento</w:t>
      </w:r>
      <w:r w:rsidR="008775F6">
        <w:t xml:space="preserve"> y una comisión especializada. De este equipo surgió una propuesta que pese al trabajo invertido y aprendizajes logrados, terminó con un concurso declarado desierto.</w:t>
      </w:r>
    </w:p>
    <w:p w:rsidR="008775F6" w:rsidRDefault="008775F6" w:rsidP="008775F6">
      <w:pPr>
        <w:ind w:firstLine="360"/>
        <w:jc w:val="both"/>
        <w:rPr>
          <w:b/>
        </w:rPr>
      </w:pPr>
    </w:p>
    <w:p w:rsidR="00737D90" w:rsidRDefault="00737D90" w:rsidP="008775F6">
      <w:pPr>
        <w:ind w:firstLine="360"/>
        <w:jc w:val="both"/>
        <w:rPr>
          <w:b/>
        </w:rPr>
      </w:pPr>
      <w:r w:rsidRPr="008775F6">
        <w:rPr>
          <w:b/>
        </w:rPr>
        <w:t>Evaluar y reformular programa JECD, incorporando a los niveles de transición, primeros y segundos básicos.</w:t>
      </w:r>
    </w:p>
    <w:p w:rsidR="008775F6" w:rsidRPr="008775F6" w:rsidRDefault="008775F6" w:rsidP="008775F6">
      <w:pPr>
        <w:ind w:firstLine="360"/>
        <w:jc w:val="both"/>
      </w:pPr>
      <w:r>
        <w:t>En 2016 se implementa, la jornada escolar completa para 1° y 2° básico y se reformula el proyecto para todos los niveles, revisando los talleres y los planes de estudio.</w:t>
      </w:r>
    </w:p>
    <w:p w:rsidR="009152E0" w:rsidRPr="008775F6" w:rsidRDefault="00737D90" w:rsidP="008775F6">
      <w:pPr>
        <w:spacing w:after="0"/>
        <w:ind w:firstLine="360"/>
        <w:jc w:val="both"/>
        <w:rPr>
          <w:b/>
        </w:rPr>
      </w:pPr>
      <w:r w:rsidRPr="008775F6">
        <w:rPr>
          <w:b/>
        </w:rPr>
        <w:t>Comunidad educativa en pastoral con sentido evangelizador.</w:t>
      </w:r>
    </w:p>
    <w:p w:rsidR="009152E0" w:rsidRDefault="009152E0" w:rsidP="009152E0">
      <w:pPr>
        <w:ind w:firstLine="708"/>
        <w:jc w:val="both"/>
      </w:pPr>
    </w:p>
    <w:p w:rsidR="00D80045" w:rsidRPr="00D80045" w:rsidRDefault="00D80045" w:rsidP="00D80045">
      <w:pPr>
        <w:jc w:val="center"/>
        <w:rPr>
          <w:b/>
        </w:rPr>
      </w:pPr>
    </w:p>
    <w:tbl>
      <w:tblPr>
        <w:tblW w:w="85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2"/>
        <w:gridCol w:w="3178"/>
      </w:tblGrid>
      <w:tr w:rsidR="00E97A89" w:rsidRPr="00E97A89" w:rsidTr="00E97A89">
        <w:trPr>
          <w:trHeight w:val="255"/>
        </w:trPr>
        <w:tc>
          <w:tcPr>
            <w:tcW w:w="5402" w:type="dxa"/>
            <w:shd w:val="clear" w:color="auto" w:fill="auto"/>
            <w:noWrap/>
            <w:vAlign w:val="bottom"/>
            <w:hideMark/>
          </w:tcPr>
          <w:p w:rsidR="00E97A89" w:rsidRPr="00E97A89" w:rsidRDefault="00E97A89" w:rsidP="00E97A89">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Prácticas</w:t>
            </w:r>
          </w:p>
        </w:tc>
        <w:tc>
          <w:tcPr>
            <w:tcW w:w="3178" w:type="dxa"/>
            <w:shd w:val="clear" w:color="auto" w:fill="auto"/>
            <w:noWrap/>
            <w:vAlign w:val="bottom"/>
            <w:hideMark/>
          </w:tcPr>
          <w:p w:rsidR="00E97A89" w:rsidRPr="00E97A89" w:rsidRDefault="00E97A89" w:rsidP="00E97A89">
            <w:pPr>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Acciones</w:t>
            </w:r>
          </w:p>
        </w:tc>
      </w:tr>
      <w:tr w:rsidR="00E97A89" w:rsidRPr="00E97A89" w:rsidTr="00E97A89">
        <w:trPr>
          <w:trHeight w:val="255"/>
        </w:trPr>
        <w:tc>
          <w:tcPr>
            <w:tcW w:w="5402" w:type="dxa"/>
            <w:shd w:val="clear" w:color="auto" w:fill="auto"/>
            <w:noWrap/>
            <w:vAlign w:val="bottom"/>
          </w:tcPr>
          <w:p w:rsidR="00E97A89" w:rsidRDefault="00E97A89" w:rsidP="00E97A89">
            <w:pPr>
              <w:spacing w:after="0" w:line="240" w:lineRule="auto"/>
              <w:rPr>
                <w:rFonts w:ascii="Arial" w:eastAsia="Times New Roman" w:hAnsi="Arial" w:cs="Arial"/>
                <w:sz w:val="20"/>
                <w:szCs w:val="20"/>
                <w:lang w:eastAsia="es-CL"/>
              </w:rPr>
            </w:pPr>
            <w:r w:rsidRPr="00E97A89">
              <w:rPr>
                <w:rFonts w:ascii="Arial" w:eastAsia="Times New Roman" w:hAnsi="Arial" w:cs="Arial"/>
                <w:sz w:val="20"/>
                <w:szCs w:val="20"/>
                <w:lang w:eastAsia="es-CL"/>
              </w:rPr>
              <w:t>El establecimiento recopila y sistematiza continuamente datos cobre las características, los resultados educativos, los indicadores de procesos relevantes y la satisfacción de los apoderados del establecimiento.</w:t>
            </w:r>
          </w:p>
          <w:p w:rsidR="00E97A89" w:rsidRPr="00E97A89" w:rsidRDefault="00E97A89" w:rsidP="00E97A89">
            <w:pPr>
              <w:spacing w:after="0" w:line="240" w:lineRule="auto"/>
              <w:rPr>
                <w:rFonts w:ascii="Arial" w:eastAsia="Times New Roman" w:hAnsi="Arial" w:cs="Arial"/>
                <w:sz w:val="20"/>
                <w:szCs w:val="20"/>
                <w:lang w:eastAsia="es-CL"/>
              </w:rPr>
            </w:pPr>
          </w:p>
        </w:tc>
        <w:tc>
          <w:tcPr>
            <w:tcW w:w="3178" w:type="dxa"/>
            <w:shd w:val="clear" w:color="auto" w:fill="auto"/>
            <w:noWrap/>
            <w:vAlign w:val="bottom"/>
          </w:tcPr>
          <w:p w:rsidR="00E97A89" w:rsidRDefault="00E97A89" w:rsidP="00E97A89">
            <w:pPr>
              <w:spacing w:after="0" w:line="240" w:lineRule="auto"/>
              <w:rPr>
                <w:rFonts w:ascii="Arial" w:eastAsia="Times New Roman" w:hAnsi="Arial" w:cs="Arial"/>
                <w:sz w:val="20"/>
                <w:szCs w:val="20"/>
                <w:lang w:eastAsia="es-CL"/>
              </w:rPr>
            </w:pPr>
            <w:r w:rsidRPr="00E97A89">
              <w:rPr>
                <w:rFonts w:ascii="Arial" w:eastAsia="Times New Roman" w:hAnsi="Arial" w:cs="Arial"/>
                <w:sz w:val="20"/>
                <w:szCs w:val="20"/>
                <w:lang w:eastAsia="es-CL"/>
              </w:rPr>
              <w:t>Evaluación de Resultados educativos y aprendizaje</w:t>
            </w:r>
          </w:p>
          <w:p w:rsidR="00E97A89" w:rsidRDefault="00E97A89" w:rsidP="00E97A89">
            <w:pPr>
              <w:spacing w:after="0" w:line="240" w:lineRule="auto"/>
              <w:rPr>
                <w:rFonts w:ascii="Arial" w:eastAsia="Times New Roman" w:hAnsi="Arial" w:cs="Arial"/>
                <w:sz w:val="20"/>
                <w:szCs w:val="20"/>
                <w:lang w:eastAsia="es-CL"/>
              </w:rPr>
            </w:pPr>
          </w:p>
          <w:p w:rsidR="00E97A89" w:rsidRPr="00E97A89" w:rsidRDefault="00E97A89" w:rsidP="00E97A89">
            <w:pPr>
              <w:spacing w:after="0" w:line="240" w:lineRule="auto"/>
              <w:rPr>
                <w:rFonts w:ascii="Arial" w:eastAsia="Times New Roman" w:hAnsi="Arial" w:cs="Arial"/>
                <w:sz w:val="20"/>
                <w:szCs w:val="20"/>
                <w:lang w:eastAsia="es-CL"/>
              </w:rPr>
            </w:pPr>
            <w:r w:rsidRPr="00E97A89">
              <w:rPr>
                <w:rFonts w:ascii="Arial" w:eastAsia="Times New Roman" w:hAnsi="Arial" w:cs="Arial"/>
                <w:sz w:val="20"/>
                <w:szCs w:val="20"/>
                <w:lang w:eastAsia="es-CL"/>
              </w:rPr>
              <w:t>Sistematización y difusión de resultados educativos</w:t>
            </w:r>
          </w:p>
        </w:tc>
      </w:tr>
    </w:tbl>
    <w:p w:rsidR="00BF2307" w:rsidRDefault="00BF2307"/>
    <w:p w:rsidR="00CF6A26" w:rsidRPr="00077E4F" w:rsidRDefault="00CF6A26">
      <w:pPr>
        <w:rPr>
          <w:b/>
        </w:rPr>
      </w:pPr>
      <w:r w:rsidRPr="00077E4F">
        <w:rPr>
          <w:b/>
        </w:rPr>
        <w:t>Convivencia Escolar</w:t>
      </w:r>
    </w:p>
    <w:tbl>
      <w:tblPr>
        <w:tblStyle w:val="Tablaconcuadrcula"/>
        <w:tblW w:w="9322" w:type="dxa"/>
        <w:tblLook w:val="04A0" w:firstRow="1" w:lastRow="0" w:firstColumn="1" w:lastColumn="0" w:noHBand="0" w:noVBand="1"/>
      </w:tblPr>
      <w:tblGrid>
        <w:gridCol w:w="1809"/>
        <w:gridCol w:w="4253"/>
        <w:gridCol w:w="3260"/>
      </w:tblGrid>
      <w:tr w:rsidR="00077E4F" w:rsidRPr="00640ED5" w:rsidTr="00077E4F">
        <w:trPr>
          <w:trHeight w:val="502"/>
        </w:trPr>
        <w:tc>
          <w:tcPr>
            <w:tcW w:w="1809" w:type="dxa"/>
            <w:shd w:val="clear" w:color="auto" w:fill="auto"/>
          </w:tcPr>
          <w:p w:rsidR="00077E4F" w:rsidRPr="00077E4F" w:rsidRDefault="00077E4F" w:rsidP="003B53FD">
            <w:pPr>
              <w:rPr>
                <w:b/>
                <w:sz w:val="24"/>
                <w:szCs w:val="24"/>
              </w:rPr>
            </w:pPr>
            <w:proofErr w:type="spellStart"/>
            <w:r w:rsidRPr="00077E4F">
              <w:rPr>
                <w:b/>
                <w:sz w:val="24"/>
                <w:szCs w:val="24"/>
              </w:rPr>
              <w:t>Subdimensión</w:t>
            </w:r>
            <w:proofErr w:type="spellEnd"/>
          </w:p>
        </w:tc>
        <w:tc>
          <w:tcPr>
            <w:tcW w:w="4253" w:type="dxa"/>
            <w:shd w:val="clear" w:color="auto" w:fill="auto"/>
          </w:tcPr>
          <w:p w:rsidR="00077E4F" w:rsidRPr="00077E4F" w:rsidRDefault="00077E4F" w:rsidP="003B53FD">
            <w:pPr>
              <w:autoSpaceDE w:val="0"/>
              <w:autoSpaceDN w:val="0"/>
              <w:adjustRightInd w:val="0"/>
              <w:rPr>
                <w:b/>
                <w:sz w:val="24"/>
                <w:szCs w:val="24"/>
              </w:rPr>
            </w:pPr>
            <w:r w:rsidRPr="00077E4F">
              <w:rPr>
                <w:b/>
                <w:sz w:val="24"/>
                <w:szCs w:val="24"/>
              </w:rPr>
              <w:t>Práctica</w:t>
            </w:r>
          </w:p>
        </w:tc>
        <w:tc>
          <w:tcPr>
            <w:tcW w:w="3260" w:type="dxa"/>
            <w:shd w:val="clear" w:color="auto" w:fill="auto"/>
          </w:tcPr>
          <w:p w:rsidR="00077E4F" w:rsidRPr="00077E4F" w:rsidRDefault="00077E4F" w:rsidP="003B53FD">
            <w:pPr>
              <w:rPr>
                <w:b/>
                <w:sz w:val="24"/>
                <w:szCs w:val="24"/>
              </w:rPr>
            </w:pPr>
            <w:r w:rsidRPr="00077E4F">
              <w:rPr>
                <w:b/>
                <w:sz w:val="24"/>
                <w:szCs w:val="24"/>
              </w:rPr>
              <w:t>Acción</w:t>
            </w:r>
          </w:p>
        </w:tc>
      </w:tr>
      <w:tr w:rsidR="00077E4F" w:rsidRPr="00640ED5" w:rsidTr="00077E4F">
        <w:trPr>
          <w:trHeight w:val="994"/>
        </w:trPr>
        <w:tc>
          <w:tcPr>
            <w:tcW w:w="1809" w:type="dxa"/>
            <w:shd w:val="clear" w:color="auto" w:fill="auto"/>
          </w:tcPr>
          <w:p w:rsidR="00077E4F" w:rsidRPr="00640ED5" w:rsidRDefault="00077E4F" w:rsidP="003B53FD">
            <w:pPr>
              <w:rPr>
                <w:sz w:val="24"/>
                <w:szCs w:val="24"/>
              </w:rPr>
            </w:pPr>
            <w:r w:rsidRPr="00640ED5">
              <w:rPr>
                <w:sz w:val="24"/>
                <w:szCs w:val="24"/>
              </w:rPr>
              <w:t>Formación</w:t>
            </w:r>
          </w:p>
        </w:tc>
        <w:tc>
          <w:tcPr>
            <w:tcW w:w="4253" w:type="dxa"/>
            <w:shd w:val="clear" w:color="auto" w:fill="auto"/>
          </w:tcPr>
          <w:p w:rsidR="00077E4F" w:rsidRPr="00640ED5" w:rsidRDefault="00077E4F" w:rsidP="003B53FD">
            <w:pPr>
              <w:autoSpaceDE w:val="0"/>
              <w:autoSpaceDN w:val="0"/>
              <w:adjustRightInd w:val="0"/>
              <w:rPr>
                <w:sz w:val="24"/>
                <w:szCs w:val="24"/>
              </w:rPr>
            </w:pPr>
            <w:r w:rsidRPr="00640ED5">
              <w:rPr>
                <w:rFonts w:cs="Arial"/>
                <w:sz w:val="24"/>
                <w:szCs w:val="24"/>
              </w:rPr>
              <w:t>El equipo directivo y los docentes modelan y enseñan a los estudiantes habilidades para la resolución de conflictos.</w:t>
            </w:r>
          </w:p>
        </w:tc>
        <w:tc>
          <w:tcPr>
            <w:tcW w:w="3260" w:type="dxa"/>
            <w:shd w:val="clear" w:color="auto" w:fill="auto"/>
          </w:tcPr>
          <w:p w:rsidR="00077E4F" w:rsidRPr="00640ED5" w:rsidRDefault="00077E4F" w:rsidP="003B53FD">
            <w:pPr>
              <w:rPr>
                <w:rFonts w:cs="Arial"/>
                <w:sz w:val="24"/>
                <w:szCs w:val="24"/>
              </w:rPr>
            </w:pPr>
            <w:r w:rsidRPr="00640ED5">
              <w:rPr>
                <w:rFonts w:cs="Arial"/>
                <w:sz w:val="24"/>
                <w:szCs w:val="24"/>
              </w:rPr>
              <w:t>Mediadores escolares</w:t>
            </w:r>
          </w:p>
          <w:p w:rsidR="00077E4F" w:rsidRPr="00640ED5" w:rsidRDefault="00077E4F" w:rsidP="003B53FD">
            <w:pPr>
              <w:rPr>
                <w:rFonts w:cs="Arial"/>
                <w:sz w:val="24"/>
                <w:szCs w:val="24"/>
              </w:rPr>
            </w:pPr>
          </w:p>
          <w:p w:rsidR="00077E4F" w:rsidRDefault="00077E4F" w:rsidP="003B53FD">
            <w:pPr>
              <w:rPr>
                <w:rFonts w:cs="Arial"/>
                <w:sz w:val="24"/>
                <w:szCs w:val="24"/>
              </w:rPr>
            </w:pPr>
            <w:r w:rsidRPr="00640ED5">
              <w:rPr>
                <w:rFonts w:cs="Arial"/>
                <w:sz w:val="24"/>
                <w:szCs w:val="24"/>
              </w:rPr>
              <w:t>Adecuación del Reglamento de Convivencia Escolar</w:t>
            </w:r>
          </w:p>
          <w:p w:rsidR="00077E4F" w:rsidRPr="00640ED5" w:rsidRDefault="00077E4F" w:rsidP="003B53FD">
            <w:pPr>
              <w:rPr>
                <w:sz w:val="24"/>
                <w:szCs w:val="24"/>
              </w:rPr>
            </w:pPr>
          </w:p>
        </w:tc>
      </w:tr>
      <w:tr w:rsidR="00077E4F" w:rsidRPr="00640ED5" w:rsidTr="00077E4F">
        <w:trPr>
          <w:trHeight w:val="1368"/>
        </w:trPr>
        <w:tc>
          <w:tcPr>
            <w:tcW w:w="1809" w:type="dxa"/>
            <w:shd w:val="clear" w:color="auto" w:fill="auto"/>
          </w:tcPr>
          <w:p w:rsidR="00077E4F" w:rsidRPr="00640ED5" w:rsidRDefault="00077E4F" w:rsidP="003B53FD">
            <w:pPr>
              <w:rPr>
                <w:sz w:val="24"/>
                <w:szCs w:val="24"/>
              </w:rPr>
            </w:pPr>
            <w:r w:rsidRPr="00640ED5">
              <w:rPr>
                <w:sz w:val="24"/>
                <w:szCs w:val="24"/>
              </w:rPr>
              <w:t>Convivencia Escolar</w:t>
            </w:r>
          </w:p>
        </w:tc>
        <w:tc>
          <w:tcPr>
            <w:tcW w:w="4253" w:type="dxa"/>
            <w:shd w:val="clear" w:color="auto" w:fill="auto"/>
          </w:tcPr>
          <w:p w:rsidR="00077E4F" w:rsidRPr="00640ED5" w:rsidRDefault="00077E4F" w:rsidP="003B53FD">
            <w:pPr>
              <w:autoSpaceDE w:val="0"/>
              <w:autoSpaceDN w:val="0"/>
              <w:adjustRightInd w:val="0"/>
              <w:rPr>
                <w:sz w:val="24"/>
                <w:szCs w:val="24"/>
              </w:rPr>
            </w:pPr>
            <w:r w:rsidRPr="00640ED5">
              <w:rPr>
                <w:rFonts w:cs="Arial"/>
                <w:sz w:val="24"/>
                <w:szCs w:val="24"/>
              </w:rPr>
              <w:t xml:space="preserve">El establecimiento educacional previene y enfrenta el acoso escolar o </w:t>
            </w:r>
            <w:proofErr w:type="spellStart"/>
            <w:r w:rsidRPr="00640ED5">
              <w:rPr>
                <w:rFonts w:cs="Arial"/>
                <w:sz w:val="24"/>
                <w:szCs w:val="24"/>
              </w:rPr>
              <w:t>bulling</w:t>
            </w:r>
            <w:proofErr w:type="spellEnd"/>
            <w:r w:rsidRPr="00640ED5">
              <w:rPr>
                <w:rFonts w:cs="Arial"/>
                <w:sz w:val="24"/>
                <w:szCs w:val="24"/>
              </w:rPr>
              <w:t xml:space="preserve"> mediante estrategias sistemáticas.</w:t>
            </w:r>
          </w:p>
        </w:tc>
        <w:tc>
          <w:tcPr>
            <w:tcW w:w="3260" w:type="dxa"/>
            <w:shd w:val="clear" w:color="auto" w:fill="auto"/>
          </w:tcPr>
          <w:p w:rsidR="00077E4F" w:rsidRPr="00640ED5" w:rsidRDefault="00077E4F" w:rsidP="003B53FD">
            <w:pPr>
              <w:rPr>
                <w:rFonts w:cs="Arial"/>
                <w:sz w:val="24"/>
                <w:szCs w:val="24"/>
              </w:rPr>
            </w:pPr>
            <w:r w:rsidRPr="00640ED5">
              <w:rPr>
                <w:rFonts w:cs="Arial"/>
                <w:sz w:val="24"/>
                <w:szCs w:val="24"/>
              </w:rPr>
              <w:t>Activación de protocolos y seguimiento de casos</w:t>
            </w:r>
          </w:p>
          <w:p w:rsidR="00077E4F" w:rsidRPr="00640ED5" w:rsidRDefault="00077E4F" w:rsidP="003B53FD">
            <w:pPr>
              <w:rPr>
                <w:rFonts w:cs="Arial"/>
                <w:sz w:val="24"/>
                <w:szCs w:val="24"/>
              </w:rPr>
            </w:pPr>
          </w:p>
          <w:p w:rsidR="00077E4F" w:rsidRPr="00077E4F" w:rsidRDefault="00077E4F" w:rsidP="003B53FD">
            <w:pPr>
              <w:rPr>
                <w:rFonts w:cs="Arial"/>
                <w:sz w:val="24"/>
                <w:szCs w:val="24"/>
              </w:rPr>
            </w:pPr>
            <w:r w:rsidRPr="00640ED5">
              <w:rPr>
                <w:rFonts w:cs="Arial"/>
                <w:sz w:val="24"/>
                <w:szCs w:val="24"/>
              </w:rPr>
              <w:t xml:space="preserve">Talleres y Jornadas de prevención del acoso escolar o </w:t>
            </w:r>
            <w:proofErr w:type="spellStart"/>
            <w:r w:rsidRPr="00640ED5">
              <w:rPr>
                <w:rFonts w:cs="Arial"/>
                <w:sz w:val="24"/>
                <w:szCs w:val="24"/>
              </w:rPr>
              <w:t>bulling</w:t>
            </w:r>
            <w:proofErr w:type="spellEnd"/>
          </w:p>
        </w:tc>
      </w:tr>
      <w:tr w:rsidR="00077E4F" w:rsidRPr="00640ED5" w:rsidTr="00077E4F">
        <w:trPr>
          <w:trHeight w:val="748"/>
        </w:trPr>
        <w:tc>
          <w:tcPr>
            <w:tcW w:w="1809" w:type="dxa"/>
            <w:shd w:val="clear" w:color="auto" w:fill="auto"/>
          </w:tcPr>
          <w:p w:rsidR="00077E4F" w:rsidRPr="00640ED5" w:rsidRDefault="00077E4F" w:rsidP="003B53FD">
            <w:pPr>
              <w:rPr>
                <w:sz w:val="24"/>
                <w:szCs w:val="24"/>
              </w:rPr>
            </w:pPr>
            <w:r w:rsidRPr="00640ED5">
              <w:rPr>
                <w:sz w:val="24"/>
                <w:szCs w:val="24"/>
              </w:rPr>
              <w:t>Participación y Vida democrática</w:t>
            </w:r>
          </w:p>
        </w:tc>
        <w:tc>
          <w:tcPr>
            <w:tcW w:w="4253" w:type="dxa"/>
            <w:shd w:val="clear" w:color="auto" w:fill="auto"/>
          </w:tcPr>
          <w:p w:rsidR="00077E4F" w:rsidRPr="00640ED5" w:rsidRDefault="00077E4F" w:rsidP="003B53FD">
            <w:pPr>
              <w:autoSpaceDE w:val="0"/>
              <w:autoSpaceDN w:val="0"/>
              <w:adjustRightInd w:val="0"/>
              <w:rPr>
                <w:sz w:val="24"/>
                <w:szCs w:val="24"/>
              </w:rPr>
            </w:pPr>
            <w:r w:rsidRPr="00640ED5">
              <w:rPr>
                <w:rFonts w:cs="Arial"/>
                <w:sz w:val="24"/>
                <w:szCs w:val="24"/>
              </w:rPr>
              <w:t>El equipo directivo y los docentes fomentan entre los estudiantes la expresión de opiniones, la deliberación y el debate fundamentado de ideas.</w:t>
            </w:r>
          </w:p>
        </w:tc>
        <w:tc>
          <w:tcPr>
            <w:tcW w:w="3260" w:type="dxa"/>
            <w:shd w:val="clear" w:color="auto" w:fill="auto"/>
          </w:tcPr>
          <w:p w:rsidR="00077E4F" w:rsidRPr="00640ED5" w:rsidRDefault="00077E4F" w:rsidP="003B53FD">
            <w:pPr>
              <w:rPr>
                <w:rFonts w:cs="Arial"/>
                <w:sz w:val="24"/>
                <w:szCs w:val="24"/>
              </w:rPr>
            </w:pPr>
            <w:r w:rsidRPr="00640ED5">
              <w:rPr>
                <w:rFonts w:cs="Arial"/>
                <w:sz w:val="24"/>
                <w:szCs w:val="24"/>
              </w:rPr>
              <w:t>Debate y conversatorios.</w:t>
            </w:r>
          </w:p>
          <w:p w:rsidR="00077E4F" w:rsidRPr="00640ED5" w:rsidRDefault="00077E4F" w:rsidP="003B53FD">
            <w:pPr>
              <w:rPr>
                <w:rFonts w:cs="Arial"/>
                <w:sz w:val="24"/>
                <w:szCs w:val="24"/>
              </w:rPr>
            </w:pPr>
          </w:p>
          <w:p w:rsidR="00077E4F" w:rsidRPr="00640ED5" w:rsidRDefault="00077E4F" w:rsidP="003B53FD">
            <w:pPr>
              <w:rPr>
                <w:sz w:val="24"/>
                <w:szCs w:val="24"/>
              </w:rPr>
            </w:pPr>
            <w:r w:rsidRPr="00640ED5">
              <w:rPr>
                <w:rFonts w:cs="Arial"/>
                <w:sz w:val="24"/>
                <w:szCs w:val="24"/>
              </w:rPr>
              <w:t>Elección de Directiva de estudiantes</w:t>
            </w:r>
          </w:p>
        </w:tc>
      </w:tr>
    </w:tbl>
    <w:p w:rsidR="00CF6A26" w:rsidRDefault="00CF6A26"/>
    <w:sectPr w:rsidR="00CF6A2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FF" w:rsidRDefault="00131EFF" w:rsidP="00D80045">
      <w:pPr>
        <w:spacing w:after="0" w:line="240" w:lineRule="auto"/>
      </w:pPr>
      <w:r>
        <w:separator/>
      </w:r>
    </w:p>
  </w:endnote>
  <w:endnote w:type="continuationSeparator" w:id="0">
    <w:p w:rsidR="00131EFF" w:rsidRDefault="00131EFF" w:rsidP="00D8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FF" w:rsidRDefault="00131EFF" w:rsidP="00D80045">
      <w:pPr>
        <w:spacing w:after="0" w:line="240" w:lineRule="auto"/>
      </w:pPr>
      <w:r>
        <w:separator/>
      </w:r>
    </w:p>
  </w:footnote>
  <w:footnote w:type="continuationSeparator" w:id="0">
    <w:p w:rsidR="00131EFF" w:rsidRDefault="00131EFF" w:rsidP="00D80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45" w:rsidRDefault="00D80045">
    <w:pPr>
      <w:pStyle w:val="Encabezado"/>
    </w:pPr>
    <w:r>
      <w:t xml:space="preserve">Fundación Educacional Mater Dei </w:t>
    </w:r>
  </w:p>
  <w:p w:rsidR="00D80045" w:rsidRDefault="00D80045">
    <w:pPr>
      <w:pStyle w:val="Encabezado"/>
    </w:pPr>
    <w:r>
      <w:t xml:space="preserve">Colegio Mater Dei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13D6"/>
    <w:multiLevelType w:val="hybridMultilevel"/>
    <w:tmpl w:val="2CCCFE0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1643DFB"/>
    <w:multiLevelType w:val="hybridMultilevel"/>
    <w:tmpl w:val="BB5687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3050543"/>
    <w:multiLevelType w:val="hybridMultilevel"/>
    <w:tmpl w:val="094C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3A2050A"/>
    <w:multiLevelType w:val="hybridMultilevel"/>
    <w:tmpl w:val="2CCCFE0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27D460A"/>
    <w:multiLevelType w:val="hybridMultilevel"/>
    <w:tmpl w:val="1706C21E"/>
    <w:lvl w:ilvl="0" w:tplc="87FEC02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A6C1809"/>
    <w:multiLevelType w:val="hybridMultilevel"/>
    <w:tmpl w:val="87A89A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7BF12A0C"/>
    <w:multiLevelType w:val="hybridMultilevel"/>
    <w:tmpl w:val="878EFB7C"/>
    <w:lvl w:ilvl="0" w:tplc="5ECC36FA">
      <w:start w:val="1"/>
      <w:numFmt w:val="bullet"/>
      <w:lvlText w:val="•"/>
      <w:lvlJc w:val="left"/>
      <w:pPr>
        <w:tabs>
          <w:tab w:val="num" w:pos="720"/>
        </w:tabs>
        <w:ind w:left="720" w:hanging="360"/>
      </w:pPr>
      <w:rPr>
        <w:rFonts w:ascii="Arial" w:hAnsi="Arial" w:hint="default"/>
      </w:rPr>
    </w:lvl>
    <w:lvl w:ilvl="1" w:tplc="6FA21270" w:tentative="1">
      <w:start w:val="1"/>
      <w:numFmt w:val="bullet"/>
      <w:lvlText w:val="•"/>
      <w:lvlJc w:val="left"/>
      <w:pPr>
        <w:tabs>
          <w:tab w:val="num" w:pos="1440"/>
        </w:tabs>
        <w:ind w:left="1440" w:hanging="360"/>
      </w:pPr>
      <w:rPr>
        <w:rFonts w:ascii="Arial" w:hAnsi="Arial" w:hint="default"/>
      </w:rPr>
    </w:lvl>
    <w:lvl w:ilvl="2" w:tplc="9F0E436C" w:tentative="1">
      <w:start w:val="1"/>
      <w:numFmt w:val="bullet"/>
      <w:lvlText w:val="•"/>
      <w:lvlJc w:val="left"/>
      <w:pPr>
        <w:tabs>
          <w:tab w:val="num" w:pos="2160"/>
        </w:tabs>
        <w:ind w:left="2160" w:hanging="360"/>
      </w:pPr>
      <w:rPr>
        <w:rFonts w:ascii="Arial" w:hAnsi="Arial" w:hint="default"/>
      </w:rPr>
    </w:lvl>
    <w:lvl w:ilvl="3" w:tplc="F9363764" w:tentative="1">
      <w:start w:val="1"/>
      <w:numFmt w:val="bullet"/>
      <w:lvlText w:val="•"/>
      <w:lvlJc w:val="left"/>
      <w:pPr>
        <w:tabs>
          <w:tab w:val="num" w:pos="2880"/>
        </w:tabs>
        <w:ind w:left="2880" w:hanging="360"/>
      </w:pPr>
      <w:rPr>
        <w:rFonts w:ascii="Arial" w:hAnsi="Arial" w:hint="default"/>
      </w:rPr>
    </w:lvl>
    <w:lvl w:ilvl="4" w:tplc="863E6FEC" w:tentative="1">
      <w:start w:val="1"/>
      <w:numFmt w:val="bullet"/>
      <w:lvlText w:val="•"/>
      <w:lvlJc w:val="left"/>
      <w:pPr>
        <w:tabs>
          <w:tab w:val="num" w:pos="3600"/>
        </w:tabs>
        <w:ind w:left="3600" w:hanging="360"/>
      </w:pPr>
      <w:rPr>
        <w:rFonts w:ascii="Arial" w:hAnsi="Arial" w:hint="default"/>
      </w:rPr>
    </w:lvl>
    <w:lvl w:ilvl="5" w:tplc="229C2C2E" w:tentative="1">
      <w:start w:val="1"/>
      <w:numFmt w:val="bullet"/>
      <w:lvlText w:val="•"/>
      <w:lvlJc w:val="left"/>
      <w:pPr>
        <w:tabs>
          <w:tab w:val="num" w:pos="4320"/>
        </w:tabs>
        <w:ind w:left="4320" w:hanging="360"/>
      </w:pPr>
      <w:rPr>
        <w:rFonts w:ascii="Arial" w:hAnsi="Arial" w:hint="default"/>
      </w:rPr>
    </w:lvl>
    <w:lvl w:ilvl="6" w:tplc="251AD544" w:tentative="1">
      <w:start w:val="1"/>
      <w:numFmt w:val="bullet"/>
      <w:lvlText w:val="•"/>
      <w:lvlJc w:val="left"/>
      <w:pPr>
        <w:tabs>
          <w:tab w:val="num" w:pos="5040"/>
        </w:tabs>
        <w:ind w:left="5040" w:hanging="360"/>
      </w:pPr>
      <w:rPr>
        <w:rFonts w:ascii="Arial" w:hAnsi="Arial" w:hint="default"/>
      </w:rPr>
    </w:lvl>
    <w:lvl w:ilvl="7" w:tplc="31CA71DA" w:tentative="1">
      <w:start w:val="1"/>
      <w:numFmt w:val="bullet"/>
      <w:lvlText w:val="•"/>
      <w:lvlJc w:val="left"/>
      <w:pPr>
        <w:tabs>
          <w:tab w:val="num" w:pos="5760"/>
        </w:tabs>
        <w:ind w:left="5760" w:hanging="360"/>
      </w:pPr>
      <w:rPr>
        <w:rFonts w:ascii="Arial" w:hAnsi="Arial" w:hint="default"/>
      </w:rPr>
    </w:lvl>
    <w:lvl w:ilvl="8" w:tplc="2DF4526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7E"/>
    <w:rsid w:val="00042A54"/>
    <w:rsid w:val="00077E4F"/>
    <w:rsid w:val="00131EFF"/>
    <w:rsid w:val="001A576B"/>
    <w:rsid w:val="00225E8D"/>
    <w:rsid w:val="00280F27"/>
    <w:rsid w:val="002854ED"/>
    <w:rsid w:val="002A6218"/>
    <w:rsid w:val="002D36E1"/>
    <w:rsid w:val="003237DD"/>
    <w:rsid w:val="00346CBD"/>
    <w:rsid w:val="003F7D82"/>
    <w:rsid w:val="004258B9"/>
    <w:rsid w:val="004453F0"/>
    <w:rsid w:val="004724CA"/>
    <w:rsid w:val="005E4271"/>
    <w:rsid w:val="00655B92"/>
    <w:rsid w:val="00737D90"/>
    <w:rsid w:val="008172FE"/>
    <w:rsid w:val="008775F6"/>
    <w:rsid w:val="009152E0"/>
    <w:rsid w:val="00961BD3"/>
    <w:rsid w:val="00A54806"/>
    <w:rsid w:val="00A63B8F"/>
    <w:rsid w:val="00AC6E2C"/>
    <w:rsid w:val="00B0647E"/>
    <w:rsid w:val="00BA35CE"/>
    <w:rsid w:val="00BA541E"/>
    <w:rsid w:val="00BF2307"/>
    <w:rsid w:val="00C2186C"/>
    <w:rsid w:val="00C921EB"/>
    <w:rsid w:val="00CF6A26"/>
    <w:rsid w:val="00D80045"/>
    <w:rsid w:val="00E04362"/>
    <w:rsid w:val="00E85E08"/>
    <w:rsid w:val="00E97A89"/>
    <w:rsid w:val="00ED354F"/>
    <w:rsid w:val="00F536AA"/>
    <w:rsid w:val="00F54D24"/>
    <w:rsid w:val="00FB5C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00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045"/>
  </w:style>
  <w:style w:type="paragraph" w:styleId="Piedepgina">
    <w:name w:val="footer"/>
    <w:basedOn w:val="Normal"/>
    <w:link w:val="PiedepginaCar"/>
    <w:uiPriority w:val="99"/>
    <w:unhideWhenUsed/>
    <w:rsid w:val="00D800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045"/>
  </w:style>
  <w:style w:type="table" w:styleId="Tablaconcuadrcula">
    <w:name w:val="Table Grid"/>
    <w:basedOn w:val="Tablanormal"/>
    <w:uiPriority w:val="59"/>
    <w:rsid w:val="00F53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3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00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045"/>
  </w:style>
  <w:style w:type="paragraph" w:styleId="Piedepgina">
    <w:name w:val="footer"/>
    <w:basedOn w:val="Normal"/>
    <w:link w:val="PiedepginaCar"/>
    <w:uiPriority w:val="99"/>
    <w:unhideWhenUsed/>
    <w:rsid w:val="00D800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045"/>
  </w:style>
  <w:style w:type="table" w:styleId="Tablaconcuadrcula">
    <w:name w:val="Table Grid"/>
    <w:basedOn w:val="Tablanormal"/>
    <w:uiPriority w:val="59"/>
    <w:rsid w:val="00F53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75739">
      <w:bodyDiv w:val="1"/>
      <w:marLeft w:val="0"/>
      <w:marRight w:val="0"/>
      <w:marTop w:val="0"/>
      <w:marBottom w:val="0"/>
      <w:divBdr>
        <w:top w:val="none" w:sz="0" w:space="0" w:color="auto"/>
        <w:left w:val="none" w:sz="0" w:space="0" w:color="auto"/>
        <w:bottom w:val="none" w:sz="0" w:space="0" w:color="auto"/>
        <w:right w:val="none" w:sz="0" w:space="0" w:color="auto"/>
      </w:divBdr>
    </w:div>
    <w:div w:id="661200333">
      <w:bodyDiv w:val="1"/>
      <w:marLeft w:val="0"/>
      <w:marRight w:val="0"/>
      <w:marTop w:val="0"/>
      <w:marBottom w:val="0"/>
      <w:divBdr>
        <w:top w:val="none" w:sz="0" w:space="0" w:color="auto"/>
        <w:left w:val="none" w:sz="0" w:space="0" w:color="auto"/>
        <w:bottom w:val="none" w:sz="0" w:space="0" w:color="auto"/>
        <w:right w:val="none" w:sz="0" w:space="0" w:color="auto"/>
      </w:divBdr>
    </w:div>
    <w:div w:id="1216622132">
      <w:bodyDiv w:val="1"/>
      <w:marLeft w:val="0"/>
      <w:marRight w:val="0"/>
      <w:marTop w:val="0"/>
      <w:marBottom w:val="0"/>
      <w:divBdr>
        <w:top w:val="none" w:sz="0" w:space="0" w:color="auto"/>
        <w:left w:val="none" w:sz="0" w:space="0" w:color="auto"/>
        <w:bottom w:val="none" w:sz="0" w:space="0" w:color="auto"/>
        <w:right w:val="none" w:sz="0" w:space="0" w:color="auto"/>
      </w:divBdr>
    </w:div>
    <w:div w:id="14184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1999</Words>
  <Characters>10998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solis</dc:creator>
  <cp:lastModifiedBy>israel solis</cp:lastModifiedBy>
  <cp:revision>2</cp:revision>
  <dcterms:created xsi:type="dcterms:W3CDTF">2017-04-07T12:09:00Z</dcterms:created>
  <dcterms:modified xsi:type="dcterms:W3CDTF">2017-04-07T12:09:00Z</dcterms:modified>
</cp:coreProperties>
</file>